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5478F" w14:textId="77777777" w:rsidR="0086313C" w:rsidRPr="00C82EFE" w:rsidRDefault="0086313C" w:rsidP="0086313C">
      <w:pPr>
        <w:rPr>
          <w:rFonts w:ascii="Sylfaen" w:hAnsi="Sylfaen"/>
        </w:rPr>
      </w:pPr>
    </w:p>
    <w:p w14:paraId="24471CE8" w14:textId="77777777" w:rsidR="0086313C" w:rsidRPr="00C82EFE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72CAFBF" w14:textId="77777777" w:rsidR="0086313C" w:rsidRPr="00C82E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5F0674" w14:textId="77777777" w:rsidR="0086313C" w:rsidRPr="00C82E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08788B4" w14:textId="77777777" w:rsidR="0086313C" w:rsidRPr="00C82EFE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A941ED6" w14:textId="2F4F898E" w:rsidR="0086313C" w:rsidRPr="00C82EFE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C82EFE">
        <w:rPr>
          <w:noProof/>
        </w:rPr>
        <w:drawing>
          <wp:anchor distT="0" distB="0" distL="114300" distR="114300" simplePos="0" relativeHeight="251659264" behindDoc="0" locked="0" layoutInCell="1" allowOverlap="1" wp14:anchorId="639A0DF6" wp14:editId="28168AE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2EFE">
        <w:rPr>
          <w:rFonts w:ascii="AcadNusx" w:hAnsi="AcadNusx"/>
          <w:b/>
          <w:noProof/>
        </w:rPr>
        <w:t xml:space="preserve">   </w:t>
      </w:r>
      <w:r w:rsidRPr="00C82EFE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C82EFE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C82EFE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C82EFE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6F6FA91E" w14:textId="77777777" w:rsidR="0086313C" w:rsidRPr="00C82EF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C82EFE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C82EF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C82EFE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C82EFE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C82EFE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29B7D8A3" w14:textId="77777777" w:rsidR="0086313C" w:rsidRPr="00C82EF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C82EFE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C82EFE">
        <w:rPr>
          <w:rFonts w:ascii="Sylfaen" w:hAnsi="Sylfaen" w:cs="Sylfaen"/>
          <w:noProof/>
          <w:sz w:val="24"/>
          <w:szCs w:val="24"/>
        </w:rPr>
        <w:t>პროგრამა</w:t>
      </w:r>
      <w:r w:rsidRPr="00C82EFE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C82EFE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C82EFE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C82EFE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C82EFE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0CFEBF0F" w14:textId="77777777" w:rsidR="0086313C" w:rsidRPr="00C82EF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23F44DC3" w14:textId="77777777" w:rsidR="002E591B" w:rsidRPr="00C82EFE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C82EFE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A3CCB" w:rsidRPr="00C82EFE">
        <w:rPr>
          <w:rFonts w:ascii="Sylfaen" w:hAnsi="Sylfaen" w:cs="Sylfaen"/>
          <w:noProof/>
          <w:sz w:val="24"/>
          <w:szCs w:val="24"/>
          <w:lang w:val="ka-GE"/>
        </w:rPr>
        <w:t>საშარდე</w:t>
      </w:r>
      <w:r w:rsidR="00EE3633" w:rsidRPr="00C82EFE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C82EF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C82EFE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C82EFE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14:paraId="6E57E4DD" w14:textId="77777777" w:rsidR="002E591B" w:rsidRPr="00C82EFE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C82EFE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E01D82" w:rsidRPr="00C82EFE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C82EFE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63051CF7" w14:textId="77777777" w:rsidR="00F16210" w:rsidRPr="00C82EFE" w:rsidRDefault="00F16210" w:rsidP="00F16210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C82EFE">
        <w:rPr>
          <w:rFonts w:ascii="Sylfaen" w:hAnsi="Sylfaen" w:cs="Sylfaen"/>
          <w:sz w:val="24"/>
          <w:szCs w:val="24"/>
          <w:lang w:val="ka-GE"/>
        </w:rPr>
        <w:t>თეიმურაზ თავხელიძე, პროფესორი</w:t>
      </w:r>
    </w:p>
    <w:p w14:paraId="563510C3" w14:textId="77777777" w:rsidR="00F16210" w:rsidRPr="00C82EFE" w:rsidRDefault="00F16210" w:rsidP="00F16210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C82EFE">
        <w:rPr>
          <w:rFonts w:ascii="Sylfaen" w:hAnsi="Sylfaen" w:cs="Sylfaen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4CD0EB4C" w14:textId="578B5233" w:rsidR="00F16210" w:rsidRPr="00C82EFE" w:rsidRDefault="00E8703B" w:rsidP="00F16210">
      <w:pPr>
        <w:pStyle w:val="ListParagraph"/>
        <w:numPr>
          <w:ilvl w:val="0"/>
          <w:numId w:val="3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82EFE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F16210" w:rsidRPr="00C82EFE">
        <w:rPr>
          <w:rFonts w:ascii="Sylfaen" w:hAnsi="Sylfaen" w:cs="Sylfaen"/>
          <w:noProof/>
          <w:sz w:val="24"/>
          <w:szCs w:val="24"/>
        </w:rPr>
        <w:t xml:space="preserve"> </w:t>
      </w:r>
      <w:r w:rsidR="00F16210" w:rsidRPr="00C82EFE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14:paraId="05DF9004" w14:textId="77777777" w:rsidR="00F16210" w:rsidRPr="00C82EFE" w:rsidRDefault="00F16210" w:rsidP="00F16210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C82EFE">
        <w:rPr>
          <w:rFonts w:ascii="Sylfaen" w:hAnsi="Sylfaen" w:cs="Sylfaen"/>
          <w:sz w:val="24"/>
          <w:szCs w:val="24"/>
          <w:lang w:val="ka-GE"/>
        </w:rPr>
        <w:t>ანა არჩვაძე, მოწვეული სპეციალისტი</w:t>
      </w:r>
    </w:p>
    <w:p w14:paraId="6CA48EEA" w14:textId="77777777" w:rsidR="00E01D82" w:rsidRPr="00C82EFE" w:rsidRDefault="00E01D82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000BA052" w14:textId="77777777" w:rsidR="0086313C" w:rsidRPr="00C82EF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14:paraId="59122043" w14:textId="77777777" w:rsidR="0086313C" w:rsidRPr="00C82EFE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C82EFE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C82EF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82EFE">
        <w:rPr>
          <w:rFonts w:ascii="Sylfaen" w:hAnsi="Sylfaen" w:cs="Sylfaen"/>
          <w:b/>
          <w:noProof/>
          <w:sz w:val="32"/>
          <w:szCs w:val="32"/>
        </w:rPr>
        <w:t>ი</w:t>
      </w:r>
      <w:r w:rsidRPr="00C82EF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82EFE">
        <w:rPr>
          <w:rFonts w:ascii="Sylfaen" w:hAnsi="Sylfaen" w:cs="Sylfaen"/>
          <w:b/>
          <w:noProof/>
          <w:sz w:val="32"/>
          <w:szCs w:val="32"/>
        </w:rPr>
        <w:t>ლ</w:t>
      </w:r>
      <w:r w:rsidRPr="00C82EF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82EFE">
        <w:rPr>
          <w:rFonts w:ascii="Sylfaen" w:hAnsi="Sylfaen" w:cs="Sylfaen"/>
          <w:b/>
          <w:noProof/>
          <w:sz w:val="32"/>
          <w:szCs w:val="32"/>
        </w:rPr>
        <w:t>ა</w:t>
      </w:r>
      <w:r w:rsidRPr="00C82EF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82EFE">
        <w:rPr>
          <w:rFonts w:ascii="Sylfaen" w:hAnsi="Sylfaen" w:cs="Sylfaen"/>
          <w:b/>
          <w:noProof/>
          <w:sz w:val="32"/>
          <w:szCs w:val="32"/>
        </w:rPr>
        <w:t>ბ</w:t>
      </w:r>
      <w:r w:rsidRPr="00C82EF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82EFE">
        <w:rPr>
          <w:rFonts w:ascii="Sylfaen" w:hAnsi="Sylfaen" w:cs="Sylfaen"/>
          <w:b/>
          <w:noProof/>
          <w:sz w:val="32"/>
          <w:szCs w:val="32"/>
        </w:rPr>
        <w:t>უ</w:t>
      </w:r>
      <w:r w:rsidRPr="00C82EF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82EFE">
        <w:rPr>
          <w:rFonts w:ascii="Sylfaen" w:hAnsi="Sylfaen" w:cs="Sylfaen"/>
          <w:b/>
          <w:noProof/>
          <w:sz w:val="32"/>
          <w:szCs w:val="32"/>
        </w:rPr>
        <w:t>ს</w:t>
      </w:r>
      <w:r w:rsidRPr="00C82EF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82EFE">
        <w:rPr>
          <w:rFonts w:ascii="Sylfaen" w:hAnsi="Sylfaen" w:cs="Sylfaen"/>
          <w:b/>
          <w:noProof/>
          <w:sz w:val="32"/>
          <w:szCs w:val="32"/>
        </w:rPr>
        <w:t>ი</w:t>
      </w:r>
    </w:p>
    <w:p w14:paraId="276C8635" w14:textId="77777777" w:rsidR="0086313C" w:rsidRPr="00C82EF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9655488" w14:textId="77777777" w:rsidR="0086313C" w:rsidRPr="00C82EF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3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135"/>
        <w:gridCol w:w="5310"/>
        <w:gridCol w:w="3600"/>
      </w:tblGrid>
      <w:tr w:rsidR="007A2741" w:rsidRPr="00C82EFE" w14:paraId="789B25F4" w14:textId="77777777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9E81" w14:textId="77777777" w:rsidR="0086313C" w:rsidRPr="00C82EFE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3B957E13" w14:textId="77777777" w:rsidR="0086313C" w:rsidRPr="00C82EFE" w:rsidRDefault="0086313C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761E" w14:textId="77777777" w:rsidR="004E3896" w:rsidRPr="00C82EFE" w:rsidRDefault="00EA3CCB" w:rsidP="004E389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საშარდე</w:t>
            </w:r>
            <w:r w:rsidR="00EE3633"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სისტემის</w:t>
            </w:r>
            <w:r w:rsidR="004522C9"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7708D"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პათოლოგიის</w:t>
            </w:r>
            <w:r w:rsidR="004522C9"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</w:t>
            </w:r>
          </w:p>
          <w:p w14:paraId="6C4A4738" w14:textId="610C1D8A" w:rsidR="0086313C" w:rsidRPr="00C82EFE" w:rsidRDefault="00FD0403" w:rsidP="004E3896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FD0403">
              <w:rPr>
                <w:rFonts w:ascii="Sylfaen" w:hAnsi="Sylfaen"/>
                <w:sz w:val="20"/>
                <w:szCs w:val="20"/>
                <w:lang w:val="ka-GE"/>
              </w:rPr>
              <w:t>სპეციალობის პრეკლინიკური სავალდებულო</w:t>
            </w:r>
          </w:p>
        </w:tc>
      </w:tr>
      <w:tr w:rsidR="007A2741" w:rsidRPr="00C82EFE" w14:paraId="76DFB937" w14:textId="77777777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F028" w14:textId="77777777" w:rsidR="0086313C" w:rsidRPr="00C82EFE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2BBD" w14:textId="77777777" w:rsidR="0086313C" w:rsidRPr="00C82EFE" w:rsidRDefault="006A6B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7A2741" w:rsidRPr="00C82EFE" w14:paraId="5FC866FB" w14:textId="77777777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5EB9" w14:textId="77777777" w:rsidR="00E01D82" w:rsidRPr="00C82EFE" w:rsidRDefault="00E01D82" w:rsidP="00E01D82">
            <w:pPr>
              <w:spacing w:line="24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C82EF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C82EFE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C82EF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1E2BE734" w14:textId="77777777" w:rsidR="00E01D82" w:rsidRPr="00C82EFE" w:rsidRDefault="00E01D82" w:rsidP="00E01D82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C53F" w14:textId="77777777" w:rsidR="003F0D13" w:rsidRPr="007B710A" w:rsidRDefault="003F0D13" w:rsidP="003F0D13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7B710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E-mail: </w:t>
            </w:r>
            <w:hyperlink r:id="rId9" w:history="1">
              <w:r w:rsidRPr="00114CDB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</w:t>
              </w:r>
              <w:r w:rsidRPr="00FD0403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eimuraz.</w:t>
              </w:r>
              <w:r w:rsidRPr="00114CDB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tavxelidze@geomedi.edu.ge</w:t>
              </w:r>
            </w:hyperlink>
          </w:p>
          <w:p w14:paraId="3B21D13D" w14:textId="77777777" w:rsidR="003F0D13" w:rsidRPr="007B710A" w:rsidRDefault="003F0D13" w:rsidP="003F0D13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e-mail: </w:t>
            </w:r>
            <w:hyperlink r:id="rId10" w:history="1">
              <w:r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</w:t>
              </w:r>
              <w:r w:rsidRPr="00FD0403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adejda.</w:t>
              </w:r>
              <w:r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mushkiashvili@geomedi.edu.ge</w:t>
              </w:r>
            </w:hyperlink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B64D25A" w14:textId="5C257886" w:rsidR="003F0D13" w:rsidRPr="00900758" w:rsidRDefault="004636F3" w:rsidP="003F0D13">
            <w:pPr>
              <w:ind w:left="36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FD040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3F0D13" w:rsidRPr="00FD040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</w:t>
            </w:r>
            <w:r w:rsidR="003F0D13" w:rsidRPr="009007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პროფესორი  მაია ჩხაიძე</w:t>
            </w:r>
            <w:r w:rsidR="003F0D13" w:rsidRPr="0090075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3F0D13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e-mail: maia.chkhaidze@</w:t>
            </w:r>
            <w:r w:rsidR="003F0D13" w:rsidRPr="00FD0403">
              <w:rPr>
                <w:lang w:val="ka-GE"/>
              </w:rPr>
              <w:t xml:space="preserve"> </w:t>
            </w:r>
            <w:r w:rsidR="003F0D13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geomedi.edu.ge  </w:t>
            </w:r>
          </w:p>
          <w:p w14:paraId="05E67B39" w14:textId="41BD7EA2" w:rsidR="003F0D13" w:rsidRPr="00D01ED8" w:rsidRDefault="004636F3" w:rsidP="003F0D13">
            <w:pPr>
              <w:spacing w:after="0" w:line="360" w:lineRule="auto"/>
              <w:ind w:left="36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4</w:t>
            </w:r>
            <w:r w:rsidR="003F0D13">
              <w:rPr>
                <w:rFonts w:ascii="Sylfaen" w:hAnsi="Sylfaen"/>
                <w:b/>
                <w:sz w:val="20"/>
                <w:szCs w:val="20"/>
              </w:rPr>
              <w:t xml:space="preserve">.    </w:t>
            </w:r>
            <w:r w:rsidR="003F0D13" w:rsidRPr="00D01ED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</w:t>
            </w:r>
            <w:proofErr w:type="gramStart"/>
            <w:r w:rsidR="003F0D13" w:rsidRPr="00D01ED8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სპეციალისტი;</w:t>
            </w:r>
            <w:r w:rsidR="003F0D13" w:rsidRPr="00D01ED8">
              <w:rPr>
                <w:rFonts w:ascii="Sylfaen" w:hAnsi="Sylfaen"/>
                <w:sz w:val="20"/>
                <w:szCs w:val="20"/>
              </w:rPr>
              <w:t>:</w:t>
            </w:r>
            <w:proofErr w:type="gramEnd"/>
            <w:r w:rsidR="003F0D13" w:rsidRPr="00D01ED8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3F0D13" w:rsidRPr="00D01ED8">
              <w:rPr>
                <w:rFonts w:ascii="Sylfaen" w:hAnsi="Sylfaen"/>
                <w:sz w:val="20"/>
                <w:szCs w:val="20"/>
              </w:rPr>
              <w:t>ana.archvadze</w:t>
            </w:r>
            <w:proofErr w:type="spellEnd"/>
            <w:r w:rsidR="003F0D13" w:rsidRPr="00D01ED8">
              <w:rPr>
                <w:rFonts w:ascii="Sylfaen" w:hAnsi="Sylfaen"/>
                <w:sz w:val="20"/>
                <w:szCs w:val="20"/>
              </w:rPr>
              <w:t>@</w:t>
            </w:r>
            <w:r w:rsidR="003F0D13" w:rsidRPr="00D01ED8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proofErr w:type="spellStart"/>
            <w:r w:rsidR="003F0D13" w:rsidRPr="00D01ED8">
              <w:rPr>
                <w:rFonts w:ascii="Sylfaen" w:hAnsi="Sylfaen"/>
                <w:sz w:val="20"/>
                <w:szCs w:val="20"/>
              </w:rPr>
              <w:t>ge</w:t>
            </w:r>
            <w:proofErr w:type="spellEnd"/>
          </w:p>
          <w:p w14:paraId="06149C9A" w14:textId="77777777" w:rsidR="00E01D82" w:rsidRPr="00C82EFE" w:rsidRDefault="00E01D82" w:rsidP="00E01D82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776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7A2741" w:rsidRPr="00C82EFE" w14:paraId="5DCBDB0C" w14:textId="77777777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9D60" w14:textId="77777777" w:rsidR="0086313C" w:rsidRPr="00C82EFE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3ED2" w14:textId="77777777" w:rsidR="0086313C" w:rsidRPr="00C82EFE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proofErr w:type="gramStart"/>
            <w:r w:rsidRPr="00C82EFE">
              <w:rPr>
                <w:rFonts w:ascii="Sylfaen" w:hAnsi="Sylfaen" w:cs="Sylfaen"/>
                <w:i/>
                <w:sz w:val="20"/>
                <w:szCs w:val="20"/>
              </w:rPr>
              <w:t>VI</w:t>
            </w:r>
            <w:r w:rsidR="006A6B54" w:rsidRPr="00C82EFE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 w:rsidR="006A6B54" w:rsidRPr="00C82EFE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სემესტრი</w:t>
            </w:r>
            <w:proofErr w:type="gramEnd"/>
          </w:p>
        </w:tc>
      </w:tr>
      <w:tr w:rsidR="007A2741" w:rsidRPr="00C82EFE" w14:paraId="3D964839" w14:textId="77777777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569D" w14:textId="77777777" w:rsidR="0086313C" w:rsidRPr="00C82EFE" w:rsidRDefault="0086313C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 </w:t>
            </w: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საათების განაწილება სტუდენტის დატვირთვის შესაბამისად</w:t>
            </w:r>
          </w:p>
          <w:p w14:paraId="2BCABD85" w14:textId="77777777" w:rsidR="0086313C" w:rsidRPr="00C82EFE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7428" w14:textId="77777777" w:rsidR="006A6B54" w:rsidRPr="00C82EF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BE02CB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4B0E01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BE02CB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>50</w:t>
            </w:r>
            <w:r w:rsidR="004B0E01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66D5D807" w14:textId="77777777" w:rsidR="00EE3633" w:rsidRPr="00C82EF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BE02CB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>19</w:t>
            </w:r>
            <w:r w:rsidR="00DB7272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4CD78E8" w14:textId="77777777" w:rsidR="006A6B54" w:rsidRPr="00C82EFE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დამოუკიდებელი მუშაობა - </w:t>
            </w:r>
            <w:r w:rsidR="00BE02CB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>31</w:t>
            </w: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49A4397E" w14:textId="77777777" w:rsidR="006A6B54" w:rsidRPr="00C82EF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630085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>6</w:t>
            </w:r>
            <w:r w:rsidR="00FC2671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C3E6F1D" w14:textId="77777777" w:rsidR="006A6B54" w:rsidRPr="00C82EFE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630085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>6</w:t>
            </w:r>
            <w:r w:rsidR="00FC2671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42398B4B" w14:textId="77777777" w:rsidR="0086313C" w:rsidRPr="00C82EFE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BE02CB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–</w:t>
            </w:r>
            <w:r w:rsidR="006A6B54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BE02CB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2 </w:t>
            </w:r>
            <w:r w:rsidR="006A6B54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4A19B55" w14:textId="77777777" w:rsidR="009A7D86" w:rsidRPr="00C82EFE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C82EFE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987D25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36D0D29D" w14:textId="77777777" w:rsidR="009A7D86" w:rsidRPr="00C82EFE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3 </w:t>
            </w:r>
            <w:r w:rsidR="00987D25" w:rsidRPr="00C82EF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042C967F" w14:textId="77777777" w:rsidR="004B0E01" w:rsidRPr="00C82EFE" w:rsidRDefault="00CE4749" w:rsidP="00EE3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7A2741" w:rsidRPr="00C82EFE" w14:paraId="09AD96B3" w14:textId="77777777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947D" w14:textId="77777777" w:rsidR="006A6B54" w:rsidRPr="00C82EFE" w:rsidRDefault="006A6B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26165AD3" w14:textId="77777777" w:rsidR="006A6B54" w:rsidRPr="00C82EFE" w:rsidRDefault="006A6B54">
            <w:pPr>
              <w:rPr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1B35" w14:textId="77777777" w:rsidR="0003448F" w:rsidRPr="00C82EFE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EA3CCB"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6A6B54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C82EFE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EA3CCB"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17708D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708D" w:rsidRPr="00C82EFE">
              <w:rPr>
                <w:rFonts w:ascii="Sylfaen" w:hAnsi="Sylfaen"/>
                <w:sz w:val="20"/>
                <w:szCs w:val="20"/>
                <w:lang w:val="ka-GE"/>
              </w:rPr>
              <w:t>ფარმაკოლოგიას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, და</w:t>
            </w:r>
            <w:r w:rsidR="00C410BF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10BF" w:rsidRPr="00C82EFE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73F5D" w:rsidRPr="00C82EFE">
              <w:rPr>
                <w:rFonts w:ascii="Sylfaen" w:hAnsi="Sylfaen"/>
                <w:sz w:val="20"/>
                <w:szCs w:val="20"/>
                <w:lang w:val="ka-GE"/>
              </w:rPr>
              <w:t>პროპედევტიკის</w:t>
            </w:r>
            <w:r w:rsidR="00C410BF" w:rsidRPr="00C82EF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A73F5D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ნაწილს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1FCB8FD4" w14:textId="77777777" w:rsidR="00A73F5D" w:rsidRPr="00C82EFE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C82EFE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C82EFE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EA3CCB"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რეაქტიულობის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გამოსავლი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softHyphen/>
              <w:t>სათვის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>;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ორგანიზმში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მნიშვნე</w:t>
            </w:r>
            <w:r w:rsidR="00795767" w:rsidRPr="00C82EFE">
              <w:rPr>
                <w:rFonts w:ascii="Sylfaen" w:hAnsi="Sylfaen"/>
                <w:sz w:val="20"/>
                <w:szCs w:val="20"/>
              </w:rPr>
              <w:softHyphen/>
              <w:t>ლობა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 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795767" w:rsidRPr="00C82EFE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C82EF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C82EF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C82EFE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C82EFE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5F598E1B" w14:textId="77777777" w:rsidR="006A6B54" w:rsidRPr="00C82EFE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წამალთა მოლეკულურ, სუბმოლეკულურ, უჯრედულ და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ქსოვილურ დონეზე მოქმედების მექანიზმები.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ვიზუალური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ფიზიკალური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ინსტრუმენტული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ლაბორატორიული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82EFE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; 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proofErr w:type="gram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კონსტიტუციური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ტიპოლოგია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>;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სიმპტომატიკა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სინდრომატიკა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სისტემებისა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ორგანოების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მიხედვით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გამოკვლევის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მეთოდები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7A2741" w:rsidRPr="00C82EFE" w14:paraId="67996F0A" w14:textId="77777777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B124A" w14:textId="77777777" w:rsidR="0086313C" w:rsidRPr="00C82EFE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lastRenderedPageBreak/>
              <w:t>დაშვების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82BE" w14:textId="5B601A1A" w:rsidR="0086313C" w:rsidRPr="00C82EFE" w:rsidRDefault="00EA3CCB" w:rsidP="00EA3CCB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საშარდე სისტემის ნორმის მოდული,</w:t>
            </w:r>
            <w:r w:rsidR="002F5FF5" w:rsidRPr="00C82EFE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7B775D" w:rsidRPr="007B775D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ზოგადი პათოლოგია, ზოგადი ფარმაკოლოგია</w:t>
            </w:r>
          </w:p>
        </w:tc>
      </w:tr>
      <w:tr w:rsidR="007A2741" w:rsidRPr="00C82EFE" w14:paraId="6FD89059" w14:textId="77777777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BF6F" w14:textId="77777777" w:rsidR="00E545EF" w:rsidRPr="00C82EFE" w:rsidRDefault="00E545E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AEEA" w14:textId="4E282B9C" w:rsidR="00E545EF" w:rsidRPr="00C82EFE" w:rsidRDefault="00E545EF" w:rsidP="00C32A5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3E72E9" w:rsidRPr="00C82EFE">
              <w:rPr>
                <w:rFonts w:ascii="Sylfaen" w:hAnsi="Sylfaen"/>
                <w:sz w:val="20"/>
                <w:szCs w:val="20"/>
                <w:lang w:val="ka-GE"/>
              </w:rPr>
              <w:t>აქვს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</w:t>
            </w:r>
            <w:r w:rsidR="002F5FF5" w:rsidRPr="00C82EFE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C82EFE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C82EFE">
              <w:rPr>
                <w:rFonts w:ascii="Sylfaen" w:hAnsi="Sylfaen"/>
                <w:sz w:val="20"/>
                <w:szCs w:val="20"/>
              </w:rPr>
              <w:t>.</w:t>
            </w:r>
          </w:p>
          <w:p w14:paraId="27BBF338" w14:textId="77777777" w:rsidR="008A1E9F" w:rsidRPr="00C82EFE" w:rsidRDefault="008A1E9F" w:rsidP="00C32A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  <w:bookmarkStart w:id="0" w:name="_GoBack"/>
            <w:bookmarkEnd w:id="0"/>
          </w:p>
          <w:p w14:paraId="706E6543" w14:textId="77777777" w:rsidR="008A1E9F" w:rsidRPr="00C82EFE" w:rsidRDefault="008A1E9F" w:rsidP="000B412C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562FBBD7" w14:textId="4E11049D" w:rsidR="008A1E9F" w:rsidRPr="00C82EFE" w:rsidRDefault="008A1E9F" w:rsidP="008A1E9F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3E72E9" w:rsidRPr="00C82EFE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004614BB" w14:textId="77777777" w:rsidR="00525EBA" w:rsidRPr="00C82EFE" w:rsidRDefault="00EA3CCB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გამოვლინებების</w:t>
            </w:r>
            <w:proofErr w:type="spellEnd"/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პათოგენეზური</w:t>
            </w:r>
            <w:proofErr w:type="spellEnd"/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>;</w:t>
            </w:r>
          </w:p>
          <w:p w14:paraId="1B95F372" w14:textId="77777777" w:rsidR="00525EBA" w:rsidRPr="00C82EFE" w:rsidRDefault="00525EBA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EA3CCB"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C82EFE">
              <w:rPr>
                <w:rFonts w:ascii="Sylfaen" w:hAnsi="Sylfaen"/>
                <w:sz w:val="20"/>
                <w:szCs w:val="20"/>
              </w:rPr>
              <w:softHyphen/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C82EFE">
              <w:rPr>
                <w:rFonts w:ascii="Sylfaen" w:hAnsi="Sylfaen"/>
                <w:sz w:val="20"/>
                <w:szCs w:val="20"/>
              </w:rPr>
              <w:softHyphen/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ორგანიზმის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რეაქ</w:t>
            </w:r>
            <w:r w:rsidRPr="00C82EFE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C82EFE">
              <w:rPr>
                <w:rFonts w:ascii="Sylfaen" w:hAnsi="Sylfaen"/>
                <w:sz w:val="20"/>
                <w:szCs w:val="20"/>
              </w:rPr>
              <w:softHyphen/>
              <w:t>ულობის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აღმოცენების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განვითარებისა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გამოსავლისათვის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>;</w:t>
            </w:r>
          </w:p>
          <w:p w14:paraId="62A92804" w14:textId="77777777" w:rsidR="00525EBA" w:rsidRPr="00C82EFE" w:rsidRDefault="00525EBA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82EFE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მიმდინარე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82EFE">
              <w:rPr>
                <w:rFonts w:ascii="Sylfaen" w:hAnsi="Sylfaen"/>
                <w:sz w:val="20"/>
                <w:szCs w:val="20"/>
              </w:rPr>
              <w:t>ტიპიურ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პათოლოგიურ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proofErr w:type="gramEnd"/>
            <w:r w:rsidRPr="00C82EFE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პროცესებ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რეაქციებ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გამოვლინების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მექანიზმებ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მნიშვნელობა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A3CCB"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ამა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თუ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იმ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დაავადებების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განვითარებისას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0E71143F" w14:textId="77777777" w:rsidR="00525EBA" w:rsidRPr="00C82EFE" w:rsidRDefault="00EA3CCB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C82EF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232272DB" w14:textId="77777777" w:rsidR="00525EBA" w:rsidRPr="00C82EFE" w:rsidRDefault="00EA3CCB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C82EF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პროცეს</w:t>
            </w:r>
            <w:proofErr w:type="spellEnd"/>
            <w:r w:rsidR="00525EBA"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C82EFE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C82EF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proofErr w:type="spellEnd"/>
            <w:r w:rsidR="00525EBA" w:rsidRPr="00C82EF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proofErr w:type="spellEnd"/>
            <w:r w:rsidR="00525EBA"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იშემია</w:t>
            </w:r>
            <w:proofErr w:type="spellEnd"/>
            <w:r w:rsidR="00525EBA" w:rsidRPr="00C82EFE">
              <w:rPr>
                <w:sz w:val="20"/>
                <w:szCs w:val="20"/>
              </w:rPr>
              <w:t>;</w:t>
            </w:r>
          </w:p>
          <w:p w14:paraId="7B9CF759" w14:textId="77777777" w:rsidR="00525EBA" w:rsidRPr="00C82EFE" w:rsidRDefault="00EA3CCB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proofErr w:type="spellEnd"/>
            <w:r w:rsidR="00525EBA" w:rsidRPr="00C82EF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proofErr w:type="spellEnd"/>
            <w:r w:rsidR="00525EBA" w:rsidRPr="00C82EFE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proofErr w:type="spellEnd"/>
            <w:r w:rsidR="00525EBA" w:rsidRPr="00C82EF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 w:rsidR="00525EBA" w:rsidRPr="00C82EFE">
              <w:rPr>
                <w:rFonts w:ascii="Sylfaen" w:hAnsi="Sylfaen" w:cs="Sylfaen"/>
                <w:sz w:val="20"/>
                <w:szCs w:val="20"/>
              </w:rPr>
              <w:t xml:space="preserve">;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 w:rsidR="00525EBA" w:rsidRPr="00C82EF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პათოლოგიური</w:t>
            </w:r>
            <w:proofErr w:type="spellEnd"/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მექანიზმები</w:t>
            </w:r>
            <w:proofErr w:type="spellEnd"/>
            <w:r w:rsidR="00525EBA" w:rsidRPr="00C82EF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4FCA0F96" w14:textId="77777777" w:rsidR="00525EBA" w:rsidRPr="00C82EFE" w:rsidRDefault="00EA3CCB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ანთებ</w:t>
            </w:r>
            <w:proofErr w:type="spellEnd"/>
            <w:r w:rsidR="00525EBA"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proofErr w:type="spellEnd"/>
            <w:r w:rsidR="00525EBA" w:rsidRPr="00C82EF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15C4C9E2" w14:textId="77777777" w:rsidR="00525EBA" w:rsidRPr="00C82EFE" w:rsidRDefault="00EA3CCB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ალერგიული</w:t>
            </w:r>
            <w:proofErr w:type="spellEnd"/>
            <w:r w:rsidR="00525EBA" w:rsidRPr="00C82EF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რეაქციები</w:t>
            </w:r>
            <w:proofErr w:type="spellEnd"/>
            <w:r w:rsidR="00525EBA"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39819528" w14:textId="77777777" w:rsidR="00525EBA" w:rsidRPr="00C82EFE" w:rsidRDefault="00EA3CCB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მემკვიდრული</w:t>
            </w:r>
            <w:proofErr w:type="spellEnd"/>
            <w:r w:rsidR="00525EBA" w:rsidRPr="00C82EF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დაავადებები</w:t>
            </w:r>
            <w:proofErr w:type="spellEnd"/>
            <w:r w:rsidR="00525EBA"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C82EF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/>
                <w:sz w:val="20"/>
                <w:szCs w:val="20"/>
              </w:rPr>
              <w:t>პათოლოგი</w:t>
            </w:r>
            <w:proofErr w:type="spellEnd"/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3B43DFE5" w14:textId="77777777" w:rsidR="00525EBA" w:rsidRPr="00C82EFE" w:rsidRDefault="00EA3CCB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25EBA" w:rsidRPr="00C82EFE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proofErr w:type="spellEnd"/>
            <w:r w:rsidR="00525EBA" w:rsidRPr="00C82EF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C82EFE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35F12F28" w14:textId="77777777" w:rsidR="00525EBA" w:rsidRPr="00C82EFE" w:rsidRDefault="00525EBA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14:paraId="00AAD8A4" w14:textId="77777777" w:rsidR="00525EBA" w:rsidRPr="00C82EFE" w:rsidRDefault="00525EBA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3545CD84" w14:textId="77777777" w:rsidR="00525EBA" w:rsidRPr="00C82EFE" w:rsidRDefault="00525EBA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51EA14CC" w14:textId="77777777" w:rsidR="00525EBA" w:rsidRPr="00C82EFE" w:rsidRDefault="00525EBA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14:paraId="1C2CC545" w14:textId="77777777" w:rsidR="00525EBA" w:rsidRPr="00C82EFE" w:rsidRDefault="00525EBA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14:paraId="7C989A1D" w14:textId="77777777" w:rsidR="00525EBA" w:rsidRPr="00C82EFE" w:rsidRDefault="00525EBA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055D57A1" w14:textId="77777777" w:rsidR="00525EBA" w:rsidRPr="00C82EFE" w:rsidRDefault="00525EBA" w:rsidP="003E72E9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14:paraId="68F77029" w14:textId="77777777" w:rsidR="00525EBA" w:rsidRPr="00C82EFE" w:rsidRDefault="00EA3CCB" w:rsidP="003E72E9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საშარდე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7796C954" w14:textId="77777777" w:rsidR="004F29A3" w:rsidRPr="00C82EFE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EB6A60E" w14:textId="77777777" w:rsidR="004F29A3" w:rsidRPr="00C82EFE" w:rsidRDefault="004F29A3" w:rsidP="000B412C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1D51E2E1" w14:textId="77777777" w:rsidR="003E72E9" w:rsidRPr="00C82EFE" w:rsidRDefault="003E72E9" w:rsidP="003E72E9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კლინიკურ პრაქტიკაში იყენებს შემდეგ უნარებს: </w:t>
            </w:r>
          </w:p>
          <w:p w14:paraId="697996AC" w14:textId="77777777" w:rsidR="003E72E9" w:rsidRPr="00C82EFE" w:rsidRDefault="003E72E9" w:rsidP="003E72E9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ახდენს 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 ლაბორატორიული გამოკვლევის შედეგების დიფერენცირებას; სიპმტომებისა და სინდრომების მიხედვით გულ-სისხლძარღვთა სისტემის  პათოლოგიის დიფერენცირებას;</w:t>
            </w:r>
          </w:p>
          <w:p w14:paraId="78962284" w14:textId="77777777" w:rsidR="003E72E9" w:rsidRPr="00C82EFE" w:rsidRDefault="003E72E9" w:rsidP="003E72E9">
            <w:pPr>
              <w:pStyle w:val="ListParagraph"/>
              <w:numPr>
                <w:ilvl w:val="0"/>
                <w:numId w:val="45"/>
              </w:numPr>
              <w:spacing w:line="254" w:lineRule="auto"/>
              <w:rPr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ახდენს ვიზუალური, ფიზიკალური, ინსტრუმენტული, ლაბორატორიული გამოკვლევის შედეგების საფუძველზე გულ-სისხლძარღვთა სისტემის პათოლოგიის დიფერენცირებას</w:t>
            </w:r>
            <w:r w:rsidRPr="00C82EFE">
              <w:rPr>
                <w:rFonts w:ascii="Sylfaen" w:hAnsi="Sylfaen"/>
                <w:sz w:val="20"/>
                <w:szCs w:val="20"/>
              </w:rPr>
              <w:t>.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32B72095" w14:textId="77777777" w:rsidR="003E72E9" w:rsidRPr="00C82EFE" w:rsidRDefault="003E72E9" w:rsidP="003E72E9">
            <w:pPr>
              <w:pStyle w:val="ListParagraph"/>
              <w:numPr>
                <w:ilvl w:val="0"/>
                <w:numId w:val="45"/>
              </w:numPr>
              <w:spacing w:line="254" w:lineRule="auto"/>
              <w:rPr>
                <w:sz w:val="20"/>
                <w:szCs w:val="20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ახორციელებს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3669CD12" w14:textId="77777777" w:rsidR="003E72E9" w:rsidRPr="00C82EFE" w:rsidRDefault="003E72E9" w:rsidP="003E72E9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გულ-სისხლძარღვთა სისტემის 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კერძო ნოზოლოგიების მიხედვით პათოლოგიური ცვლილებების განსაზღვრას ორგანიზმში </w:t>
            </w:r>
          </w:p>
          <w:p w14:paraId="13ECF652" w14:textId="77777777" w:rsidR="003E72E9" w:rsidRPr="00C82EFE" w:rsidRDefault="003E72E9" w:rsidP="003E72E9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eastAsia="Helvetica" w:hAnsi="Sylfaen" w:cs="Arial"/>
                <w:sz w:val="20"/>
                <w:szCs w:val="20"/>
                <w:lang w:val="ka-GE"/>
              </w:rPr>
              <w:t>გამოაქვს</w:t>
            </w:r>
            <w:r w:rsidRPr="00C82EFE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სწორი დასკვნები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 სისტემის ს</w:t>
            </w:r>
            <w:r w:rsidRPr="00C82EFE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04B265E9" w14:textId="77777777" w:rsidR="003E72E9" w:rsidRPr="00C82EFE" w:rsidRDefault="003E72E9" w:rsidP="003E72E9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ახორციელებს </w:t>
            </w:r>
            <w:r w:rsidRPr="00C82EF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პათოლოგ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4AFC3F03" w14:textId="77777777" w:rsidR="003E72E9" w:rsidRPr="00C82EFE" w:rsidRDefault="003E72E9" w:rsidP="003E72E9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იყენებს ზოგადი ფარმაკოლოგიის ფუნდამენტური პრინციპებს კერძო ფარმაკოლოგიის სწავლების პროცესში;</w:t>
            </w:r>
          </w:p>
          <w:p w14:paraId="4A0A25BD" w14:textId="77777777" w:rsidR="003E72E9" w:rsidRPr="00C82EFE" w:rsidRDefault="003E72E9" w:rsidP="003E72E9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კერძო ფარმაკოლოგიის არსს და მნიშვნელობას წამალთა ფარმაკოლოგიური ჯგუფების კლასიფიცირებისათვის;</w:t>
            </w:r>
          </w:p>
          <w:p w14:paraId="0256A0BA" w14:textId="77777777" w:rsidR="003E72E9" w:rsidRPr="00C82EFE" w:rsidRDefault="003E72E9" w:rsidP="003E72E9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იყენებს ძირითად ფარმაკოკინეტიკურ პარამეტრებს რაციონალური მკურნალობის ჩასატარებლად;</w:t>
            </w:r>
          </w:p>
          <w:p w14:paraId="5060A39C" w14:textId="77777777" w:rsidR="003E72E9" w:rsidRPr="00C82EFE" w:rsidRDefault="003E72E9" w:rsidP="003E72E9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იყენებს სამკურნალო საშუალებებს დანიშნულების მიხედვით;</w:t>
            </w:r>
          </w:p>
          <w:p w14:paraId="26717FAD" w14:textId="77777777" w:rsidR="003E72E9" w:rsidRPr="00C82EFE" w:rsidRDefault="003E72E9" w:rsidP="003E72E9">
            <w:pPr>
              <w:pStyle w:val="ListParagraph"/>
              <w:numPr>
                <w:ilvl w:val="0"/>
                <w:numId w:val="45"/>
              </w:numPr>
              <w:spacing w:line="254" w:lineRule="auto"/>
              <w:rPr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იყენებს 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1CA298C6" w14:textId="77777777" w:rsidR="001B2D67" w:rsidRPr="00C82EFE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4CBAF9C" w14:textId="77777777" w:rsidR="001B2D67" w:rsidRPr="00C82EFE" w:rsidRDefault="001B2D67" w:rsidP="000B412C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6C9AB376" w14:textId="77777777" w:rsidR="000B412C" w:rsidRPr="00C82EFE" w:rsidRDefault="000B412C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შეუძლია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05E39448" w14:textId="77777777" w:rsidR="000B412C" w:rsidRPr="00C82EFE" w:rsidRDefault="000B412C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06BC3C8A" w14:textId="77777777" w:rsidR="000B412C" w:rsidRPr="00C82EFE" w:rsidRDefault="000B412C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შეუძლია     საკუთარი კომპეტენციის არეალის განსაზღვრა და პროფესიული ეთიკის ფარგლებში მუშაობა. </w:t>
            </w:r>
          </w:p>
          <w:p w14:paraId="52657ECA" w14:textId="77777777" w:rsidR="001B2D67" w:rsidRPr="00C82EFE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1ABDEB38" w14:textId="77777777" w:rsidR="00E545EF" w:rsidRPr="00C82EFE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02F58309" w14:textId="77777777" w:rsidR="00987632" w:rsidRPr="00C82EFE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მოდულის დასრულების </w:t>
            </w:r>
            <w:r w:rsidR="00B6369D"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1FB0B2E2" w14:textId="77777777" w:rsidR="00236A7E" w:rsidRPr="00C82EFE" w:rsidRDefault="0098763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58CB4DF0" w14:textId="77777777" w:rsidR="00987632" w:rsidRPr="00C82EFE" w:rsidRDefault="0098763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0A79C5C2" w14:textId="77777777" w:rsidR="00833237" w:rsidRPr="00C82EFE" w:rsidRDefault="0098763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7CA46795" w14:textId="77777777" w:rsidR="00987632" w:rsidRPr="00C82EFE" w:rsidRDefault="0098763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C82EF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A26C39A" w14:textId="77777777" w:rsidR="00987632" w:rsidRPr="00C82EFE" w:rsidRDefault="0098763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4C2ACA2E" w14:textId="77777777" w:rsidR="00987632" w:rsidRPr="00C82EFE" w:rsidRDefault="0098763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209B1B62" w14:textId="77777777" w:rsidR="00843F92" w:rsidRPr="00C82EFE" w:rsidRDefault="00843F9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14:paraId="79763BD1" w14:textId="77777777" w:rsidR="00843F92" w:rsidRPr="00C82EFE" w:rsidRDefault="00843F9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14:paraId="47E1AA20" w14:textId="77777777" w:rsidR="00987632" w:rsidRPr="00C82EFE" w:rsidRDefault="0098763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6E20DADB" w14:textId="77777777" w:rsidR="00843F92" w:rsidRPr="00C82EFE" w:rsidRDefault="00843F92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  <w:p w14:paraId="077A6C4F" w14:textId="77777777" w:rsidR="008560AF" w:rsidRPr="00C82EFE" w:rsidRDefault="008560AF" w:rsidP="008560AF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7E99B5FD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პაციენტთან კომუნიკაციის სწავლება, </w:t>
            </w:r>
          </w:p>
          <w:p w14:paraId="69E799F4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სწავლება „პაციენტის   საწოლთან“ (bedside teaching), </w:t>
            </w:r>
          </w:p>
          <w:p w14:paraId="750A06F8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CBL</w:t>
            </w:r>
          </w:p>
          <w:p w14:paraId="1CBA566D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ინტერაქტიული ლექცია, </w:t>
            </w:r>
          </w:p>
          <w:p w14:paraId="339250AA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ექიმი-პაციენტი-როლების შესრულება, </w:t>
            </w:r>
          </w:p>
          <w:p w14:paraId="0F2D6506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სწავლება შესაბამისი სიმულატორების გამოყენებით,</w:t>
            </w:r>
          </w:p>
          <w:p w14:paraId="5B8953CC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მენტორობა და უკუკავშირი</w:t>
            </w:r>
          </w:p>
          <w:p w14:paraId="3E6090ED" w14:textId="77777777" w:rsidR="008560AF" w:rsidRPr="00C82EFE" w:rsidRDefault="008560AF" w:rsidP="008560AF">
            <w:pPr>
              <w:pStyle w:val="TableParagraph"/>
              <w:spacing w:line="273" w:lineRule="auto"/>
              <w:ind w:left="463" w:right="270"/>
              <w:rPr>
                <w:sz w:val="20"/>
                <w:szCs w:val="20"/>
              </w:rPr>
            </w:pPr>
          </w:p>
          <w:p w14:paraId="19A4A972" w14:textId="77777777" w:rsidR="008560AF" w:rsidRPr="00C82EFE" w:rsidRDefault="008560AF" w:rsidP="008560AF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5D05299E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OSCE</w:t>
            </w:r>
          </w:p>
          <w:p w14:paraId="2A1A7CE0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პორტფოლიო/ Log-book.</w:t>
            </w:r>
          </w:p>
          <w:p w14:paraId="5535551F" w14:textId="77777777" w:rsidR="008560AF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გამოცდა ტესტების გამოყენებით, </w:t>
            </w:r>
          </w:p>
          <w:p w14:paraId="3748685D" w14:textId="660244A4" w:rsidR="006D36DC" w:rsidRPr="00C82EFE" w:rsidRDefault="008560AF" w:rsidP="003E72E9">
            <w:pPr>
              <w:pStyle w:val="BodyText2"/>
              <w:numPr>
                <w:ilvl w:val="0"/>
                <w:numId w:val="46"/>
              </w:numPr>
              <w:spacing w:line="360" w:lineRule="auto"/>
              <w:rPr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რო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softHyphen/>
              <w:t>ლუ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softHyphen/>
              <w:t>რი თამაში (სტანდარტიზებული/სიმულირებული პაციენტი)</w:t>
            </w:r>
          </w:p>
        </w:tc>
      </w:tr>
      <w:tr w:rsidR="007A2741" w:rsidRPr="00C82EFE" w14:paraId="05FEA027" w14:textId="77777777" w:rsidTr="00FF6E65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9AFE" w14:textId="77777777" w:rsidR="00D749B5" w:rsidRPr="00C82EFE" w:rsidRDefault="00D749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FB6E" w14:textId="77777777" w:rsidR="00D749B5" w:rsidRPr="00C82EFE" w:rsidRDefault="00D749B5" w:rsidP="00D749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7A2741" w:rsidRPr="00C82EFE" w14:paraId="5DA6D7A4" w14:textId="77777777" w:rsidTr="00FF6E65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AEF2" w14:textId="77777777" w:rsidR="00C410BF" w:rsidRPr="00C82EFE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24EC" w14:textId="77777777" w:rsidR="00C410BF" w:rsidRPr="00C82EFE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559E" w14:textId="77777777" w:rsidR="00C410BF" w:rsidRPr="00C82EFE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46BF" w14:textId="77777777" w:rsidR="00C410BF" w:rsidRPr="00C82EFE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7A2741" w:rsidRPr="00C82EFE" w14:paraId="62003C2D" w14:textId="77777777" w:rsidTr="00E03A87">
        <w:trPr>
          <w:trHeight w:val="125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88A4" w14:textId="77777777" w:rsidR="0039387D" w:rsidRPr="00C82EFE" w:rsidRDefault="0039387D" w:rsidP="0039387D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9288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სილაბუსის გაცნობა</w:t>
            </w:r>
          </w:p>
          <w:p w14:paraId="018C3344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თირკმლის თანდაყოლილი პათოლოგიები; პოტერის სინდრომი, ნალის ფორმის თირკმელი, თირკმლის ცალმხრივი აგენეზია, თირკმლის მულტიკისტოზური დისპლაზია; ორმაგი შემკრები სისტემა;  თირკმლის ცალმხრივი გამოთიშვა; </w:t>
            </w: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944— 950 p )</w:t>
            </w:r>
          </w:p>
          <w:p w14:paraId="7A977298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გლომერულური ფილტრაციის პათოლოგიები, მათი ტიპები,  (აფერენტული არტერიოლის შევიწროვება, ეფერენტული 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არტერიოლის შევიწროვება, პლაზმის ცილის დაქვეითება ან მომატება, შარდსაწვეთის შევიწროვება, დეჰიდრატაცია) მათი პათოგენეზი და კლინიკა</w:t>
            </w: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899—927 p )</w:t>
            </w:r>
          </w:p>
          <w:p w14:paraId="1F142895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რეაბსორბციის და სეკრეციის ხარისხის გამოთვლა</w:t>
            </w:r>
            <w:r w:rsidRPr="00C82EF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C82EFE">
              <w:rPr>
                <w:sz w:val="14"/>
                <w:szCs w:val="14"/>
              </w:rPr>
              <w:t xml:space="preserve">Robbins &amp; </w:t>
            </w:r>
            <w:proofErr w:type="spellStart"/>
            <w:r w:rsidRPr="00C82EFE">
              <w:rPr>
                <w:sz w:val="14"/>
                <w:szCs w:val="14"/>
              </w:rPr>
              <w:t>Cotran</w:t>
            </w:r>
            <w:proofErr w:type="spellEnd"/>
            <w:r w:rsidRPr="00C82EFE">
              <w:rPr>
                <w:sz w:val="14"/>
                <w:szCs w:val="14"/>
              </w:rPr>
              <w:t xml:space="preserve"> Pathologic Basis of Disease, 9th Edition-   899—927 p )</w:t>
            </w:r>
          </w:p>
          <w:p w14:paraId="6365A8C7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გლუკოზის კლირენსი</w:t>
            </w:r>
            <w:r w:rsidRPr="00C82EFE">
              <w:rPr>
                <w:sz w:val="14"/>
                <w:szCs w:val="14"/>
              </w:rPr>
              <w:t xml:space="preserve"> Robbins &amp; </w:t>
            </w:r>
            <w:proofErr w:type="spellStart"/>
            <w:r w:rsidRPr="00C82EFE">
              <w:rPr>
                <w:sz w:val="14"/>
                <w:szCs w:val="14"/>
              </w:rPr>
              <w:t>Cotran</w:t>
            </w:r>
            <w:proofErr w:type="spellEnd"/>
            <w:r w:rsidRPr="00C82EFE">
              <w:rPr>
                <w:sz w:val="14"/>
                <w:szCs w:val="14"/>
              </w:rPr>
              <w:t xml:space="preserve"> Pathologic Basis of Disease, 9th Edition-   899—927 p )</w:t>
            </w:r>
          </w:p>
          <w:p w14:paraId="4E08D387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თირკმლის მილაკების პათოლოგია; ფანკონის სინდრომი, ბარტერის სინდრომი, გიტელმანის სინდრომი, ლიდლის სინდრომი, მინერალოკორტიკოიდების სიჭარბის სინდრომი; მათი პათოგენეზი და კლინიკა </w:t>
            </w: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927 -938p )</w:t>
            </w:r>
          </w:p>
          <w:p w14:paraId="43A7B7D6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ელექტროლიტების დისბალანსი, მათი პათოგენეზი და კლინიკა</w:t>
            </w:r>
            <w:r w:rsidRPr="00C82EFE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14:paraId="144465C3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მჟავა-ტუტოვანი წონასწორობის დარღვევით გამოწვეული პათოლოგიები, აციდოზი და ალკალოზი, მათი პათოგენეზი და კლინიკა</w:t>
            </w:r>
          </w:p>
          <w:p w14:paraId="1A4EBE39" w14:textId="1F00953A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შარდის ანალიზის ცვლილებები, მათი მიზეზები,  პათოგენეზი და კლინიკა (</w:t>
            </w:r>
            <w:r w:rsidRPr="00C82EFE">
              <w:rPr>
                <w:rFonts w:ascii="Sylfaen" w:hAnsi="Sylfaen"/>
                <w:sz w:val="18"/>
                <w:szCs w:val="18"/>
              </w:rPr>
              <w:t>3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6463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სილაბუსის გაცნობა</w:t>
            </w:r>
          </w:p>
          <w:p w14:paraId="688DED79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დიურეტიკები, მათი მოქმედების სამიზნე წერტილები, მათი მოქმედების მექანიზმი, გვერდითი ეფექტები</w:t>
            </w:r>
          </w:p>
          <w:p w14:paraId="27DC2E0C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მანიტოლი, მისი მოქმედების მექანიზმი, გვერდითი ეფექტები</w:t>
            </w:r>
          </w:p>
          <w:p w14:paraId="44DF5C33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აცეტაზოლამიდი, მისი მოქმედების მექანიზმი, გვერდითი ეფექტები</w:t>
            </w:r>
          </w:p>
          <w:p w14:paraId="47E0E233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მარყუჟის დიურეტიკები, მისი მოქმედების მექანიზმი, გვერდითი ეფექტები</w:t>
            </w:r>
          </w:p>
          <w:p w14:paraId="195297EB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ეთაკრინის მჟავა, მისი მოქმედების მექანიზმი, გვერდითი ეფექტები</w:t>
            </w:r>
          </w:p>
          <w:p w14:paraId="109AE099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თიაზიდური დიურეტიკები, მათი მოქმედების მექანიზმი, გვერდითი ეფექტები</w:t>
            </w:r>
          </w:p>
          <w:p w14:paraId="20A71956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კალიუმის დამზოგველი დიურეტიკები, მათი მოქმედების მექანიზმი, გვერდითი ეფექტები (</w:t>
            </w:r>
            <w:r w:rsidRPr="00C82EFE">
              <w:rPr>
                <w:rFonts w:ascii="Sylfaen" w:hAnsi="Sylfaen"/>
                <w:sz w:val="18"/>
                <w:szCs w:val="18"/>
              </w:rPr>
              <w:t>2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4583C438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6B0B7939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0B9253CE" w14:textId="32367A9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15  გვერდები: 236-255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0C6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18"/>
                <w:szCs w:val="20"/>
                <w:lang w:val="ka-GE"/>
              </w:rPr>
              <w:lastRenderedPageBreak/>
              <w:t>სილაბუსის გაცნობა</w:t>
            </w:r>
          </w:p>
          <w:p w14:paraId="7A7B5279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საშარდე სისტემის სპეციფიკური კითხვარის გათვალისწინებით. ავადმყოფობის ისტორიის შესაბამისი ნაწილის შევსება; </w:t>
            </w:r>
          </w:p>
          <w:p w14:paraId="6817F526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 xml:space="preserve">პიელონეფრიტი; </w:t>
            </w:r>
          </w:p>
          <w:p w14:paraId="7A24A31E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ნეფროზული სინდრომი;</w:t>
            </w:r>
          </w:p>
          <w:p w14:paraId="6A92C0D0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ნეფროლითიაზი;</w:t>
            </w:r>
          </w:p>
          <w:p w14:paraId="1AFBE2C7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უროლითიაზი;</w:t>
            </w:r>
          </w:p>
          <w:p w14:paraId="4C379F65" w14:textId="77777777" w:rsidR="0039387D" w:rsidRPr="00C82EFE" w:rsidRDefault="0039387D" w:rsidP="00895B63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>ჰიდრონეფროზი;</w:t>
            </w:r>
          </w:p>
          <w:p w14:paraId="0CEABAE3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რეფლუქსი;</w:t>
            </w:r>
          </w:p>
          <w:p w14:paraId="24105E19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ენურეზი;</w:t>
            </w:r>
          </w:p>
          <w:p w14:paraId="22F6B170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ნიქტურია;</w:t>
            </w:r>
          </w:p>
          <w:p w14:paraId="6D01CCAF" w14:textId="77777777" w:rsidR="0039387D" w:rsidRPr="00C82EFE" w:rsidRDefault="0039387D" w:rsidP="00895B63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დიზურია;</w:t>
            </w:r>
          </w:p>
          <w:p w14:paraId="79163BD9" w14:textId="77777777" w:rsidR="0039387D" w:rsidRPr="00C82EFE" w:rsidRDefault="0039387D" w:rsidP="00895B63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პროტეინურია;</w:t>
            </w:r>
          </w:p>
          <w:p w14:paraId="6502F1C9" w14:textId="77777777" w:rsidR="0039387D" w:rsidRPr="00C82EFE" w:rsidRDefault="0039387D" w:rsidP="00895B63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ლეიკოციტურია;</w:t>
            </w:r>
          </w:p>
          <w:p w14:paraId="3D0292E6" w14:textId="77777777" w:rsidR="0039387D" w:rsidRPr="00C82EFE" w:rsidRDefault="0039387D" w:rsidP="00895B63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ერითროციტურია;</w:t>
            </w:r>
          </w:p>
          <w:p w14:paraId="26CA4418" w14:textId="77777777" w:rsidR="0039387D" w:rsidRPr="00C82EFE" w:rsidRDefault="0039387D" w:rsidP="00895B63">
            <w:pPr>
              <w:pStyle w:val="BodyTextIndent2"/>
              <w:spacing w:after="0" w:line="276" w:lineRule="auto"/>
              <w:ind w:left="0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ბაქტერიურია; (</w:t>
            </w:r>
            <w:r w:rsidRPr="00C82EFE">
              <w:rPr>
                <w:rFonts w:ascii="Sylfaen" w:hAnsi="Sylfaen"/>
                <w:sz w:val="18"/>
                <w:szCs w:val="20"/>
              </w:rPr>
              <w:t>2</w:t>
            </w: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 xml:space="preserve"> სთ) </w:t>
            </w:r>
          </w:p>
          <w:p w14:paraId="38A30B96" w14:textId="77777777" w:rsidR="0039387D" w:rsidRPr="00C82EFE" w:rsidRDefault="0039387D" w:rsidP="00895B63">
            <w:pPr>
              <w:spacing w:after="0" w:line="276" w:lineRule="auto"/>
              <w:rPr>
                <w:sz w:val="18"/>
                <w:szCs w:val="20"/>
              </w:rPr>
            </w:pPr>
          </w:p>
        </w:tc>
      </w:tr>
      <w:tr w:rsidR="007A2741" w:rsidRPr="00C82EFE" w14:paraId="65559018" w14:textId="77777777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7D83" w14:textId="77777777" w:rsidR="0039387D" w:rsidRPr="00C82EFE" w:rsidRDefault="0039387D" w:rsidP="0039387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2 კვირა</w:t>
            </w:r>
          </w:p>
          <w:p w14:paraId="4008EB66" w14:textId="77777777" w:rsidR="0039387D" w:rsidRPr="00C82EFE" w:rsidRDefault="0039387D" w:rsidP="0039387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13B759B" w14:textId="77777777" w:rsidR="0039387D" w:rsidRPr="00C82EFE" w:rsidRDefault="0039387D" w:rsidP="0039387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511B9512" w14:textId="77777777" w:rsidR="0039387D" w:rsidRPr="00C82EFE" w:rsidRDefault="0039387D" w:rsidP="0039387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C82EF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C05B" w14:textId="61D7944A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გლომერულოპათიების ტიპები: ფოკალური სეგმენტური გლომერულოსკლეროზი, დიფუზური პროლიფერაციული გლომერულონეფრიტი, მემბრანოპროლიფერაციული გლომერულონეფრიტი, მემბრანული ნეფროპათია, პირველადი და მეორადი გლომერულური პათოლოგიები;  მათი პათოგენეზი და კლინიკა </w:t>
            </w: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899—927 p )</w:t>
            </w:r>
          </w:p>
          <w:p w14:paraId="4DE858D8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ნეფრიტის სინდრომები, მათი პათოგენეზი და კლინიკა</w:t>
            </w:r>
          </w:p>
          <w:p w14:paraId="65A544FC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მწვავე პოსტსტრეპტოკოკული გლომერულონეფრიტი</w:t>
            </w:r>
          </w:p>
          <w:p w14:paraId="105474AE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სწრაფად პროგრესირებადი გლომერულონეფრიტი</w:t>
            </w:r>
          </w:p>
          <w:p w14:paraId="130CF7BA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დიფუზური პროლიფერაციული გლომერულონეფრიტი</w:t>
            </w:r>
          </w:p>
          <w:p w14:paraId="73885D1B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იმუნოგლობულინ ა-გლომერულონეფროპათია (ბერგერის სინდრომი)</w:t>
            </w:r>
          </w:p>
          <w:p w14:paraId="5168BA09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ალპორტის სინდრომი</w:t>
            </w:r>
          </w:p>
          <w:p w14:paraId="39B5D465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მემბრანოპროლიფერაციული გლომერულონეფრიტი (3 სთ)</w:t>
            </w:r>
          </w:p>
          <w:p w14:paraId="18B872C4" w14:textId="63A23BA8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899—927 p 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C87F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ვაზოაქტიური პეპტიდები</w:t>
            </w:r>
          </w:p>
          <w:p w14:paraId="655DA194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დიურეტიკებით გამოწვეული ელექტროლიტური ცვლილებები</w:t>
            </w:r>
          </w:p>
          <w:p w14:paraId="540C84E7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</w:rPr>
              <w:t>ACE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-ინჰიბიტორები, მათი მოქმედების მექანიზმი, გვერდითი ეფექტები</w:t>
            </w:r>
          </w:p>
          <w:p w14:paraId="7F537F76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ანგიოტენზინ </w:t>
            </w:r>
            <w:r w:rsidRPr="00C82EFE">
              <w:rPr>
                <w:rFonts w:ascii="Sylfaen" w:hAnsi="Sylfaen"/>
                <w:sz w:val="18"/>
                <w:szCs w:val="18"/>
              </w:rPr>
              <w:t>II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 რეცეპტორების ანტაგონისტები, მათი მოქმედების მექანიზმი, გვერდითი ეფექტები</w:t>
            </w:r>
          </w:p>
          <w:p w14:paraId="414DC123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ალისკირენი, მისი მოქმედების მექანიზმი, გვერდითი ეფექტები (</w:t>
            </w:r>
            <w:r w:rsidRPr="00C82EFE">
              <w:rPr>
                <w:rFonts w:ascii="Sylfaen" w:hAnsi="Sylfaen"/>
                <w:sz w:val="18"/>
                <w:szCs w:val="18"/>
              </w:rPr>
              <w:t>2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5EF72B83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4B4D2B96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6A8E0204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17  გვერდები: 277-293</w:t>
            </w:r>
          </w:p>
          <w:p w14:paraId="052003B2" w14:textId="77777777" w:rsidR="0039387D" w:rsidRPr="00C82EFE" w:rsidRDefault="0039387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7D6F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>გლომელურონეფრიტი;</w:t>
            </w:r>
          </w:p>
          <w:p w14:paraId="36EAE6E3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კოსტოვერტებრული კუთხის მგრძნობელობა;</w:t>
            </w:r>
          </w:p>
          <w:p w14:paraId="6CA86AF4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პასტერნაცკის სიმპტომი;</w:t>
            </w:r>
          </w:p>
          <w:p w14:paraId="141C0057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შარდის ბუშტის პალპაცია;</w:t>
            </w:r>
          </w:p>
          <w:p w14:paraId="1145BA16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შარდის ბაქტერიოლოგიური კვლევა;</w:t>
            </w:r>
          </w:p>
          <w:p w14:paraId="3B00A579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თირკმლის მაგნიტორეზონანსული კვლევა;</w:t>
            </w:r>
          </w:p>
          <w:p w14:paraId="22D8F7BD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 xml:space="preserve">მიქციური </w:t>
            </w:r>
          </w:p>
          <w:p w14:paraId="78A4CCE6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 xml:space="preserve"> ციტოგრაფია;</w:t>
            </w:r>
          </w:p>
          <w:p w14:paraId="65557915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ურეთერალური რენდგენოგრაფია;</w:t>
            </w:r>
          </w:p>
          <w:p w14:paraId="1B12F944" w14:textId="77777777" w:rsidR="0039387D" w:rsidRPr="00C82EFE" w:rsidRDefault="0039387D" w:rsidP="00895B63">
            <w:pPr>
              <w:spacing w:after="0" w:line="276" w:lineRule="auto"/>
              <w:rPr>
                <w:rFonts w:ascii="Sylfaen" w:hAnsi="Sylfaen"/>
                <w:sz w:val="18"/>
                <w:szCs w:val="20"/>
                <w:lang w:val="ka-GE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t>თირკმლის ექოგრაფია;</w:t>
            </w:r>
          </w:p>
          <w:p w14:paraId="41F168FD" w14:textId="77777777" w:rsidR="0039387D" w:rsidRPr="00C82EFE" w:rsidRDefault="0039387D" w:rsidP="00895B63">
            <w:pPr>
              <w:spacing w:after="0" w:line="276" w:lineRule="auto"/>
              <w:rPr>
                <w:sz w:val="18"/>
                <w:szCs w:val="20"/>
              </w:rPr>
            </w:pPr>
            <w:r w:rsidRPr="00C82EFE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>(2 სთ)</w:t>
            </w:r>
          </w:p>
        </w:tc>
      </w:tr>
      <w:tr w:rsidR="007A2741" w:rsidRPr="007B775D" w14:paraId="01221BEB" w14:textId="77777777" w:rsidTr="00FF6E65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5CEEC" w14:textId="77777777" w:rsidR="004235FD" w:rsidRPr="00C82EFE" w:rsidRDefault="004235FD" w:rsidP="004235F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3 კვირა</w:t>
            </w:r>
          </w:p>
          <w:p w14:paraId="0E600449" w14:textId="77777777" w:rsidR="004235FD" w:rsidRPr="00C82EFE" w:rsidRDefault="004235FD" w:rsidP="004235F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1491221D" w14:textId="77777777" w:rsidR="004235FD" w:rsidRPr="00C82EFE" w:rsidRDefault="004235FD" w:rsidP="004235F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1ED671DA" w14:textId="77777777" w:rsidR="004235FD" w:rsidRPr="00C82EFE" w:rsidRDefault="004235FD" w:rsidP="004235FD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C82EF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BDE82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ნეფროზული სინდრომები, მათი პათოგენეზი და კლინიკა</w:t>
            </w:r>
          </w:p>
          <w:p w14:paraId="79B41DD4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ლიპოიდური ნეფროზი (მინიმალური ცვლილების დაავადება)</w:t>
            </w:r>
          </w:p>
          <w:p w14:paraId="0DE950D8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ფოკალური სეგმენტური გლომერულოსკლეროზი</w:t>
            </w:r>
          </w:p>
          <w:p w14:paraId="4ACF27A4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მემბრანული ნეფროპათია</w:t>
            </w:r>
          </w:p>
          <w:p w14:paraId="083088C3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ამილოიდოზი</w:t>
            </w:r>
          </w:p>
          <w:p w14:paraId="48FB4D92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დიაბეტური გლომერულონეფროპათია</w:t>
            </w:r>
          </w:p>
          <w:p w14:paraId="6BDBC4BC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899—927 p )</w:t>
            </w:r>
          </w:p>
          <w:p w14:paraId="3EE3F702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ნეფროლითიაზი, მისი პათოგენეზი და კლინიკა; თირკმლის კენჭების ტიპები, მათი აღმოჩენის მეთოდები </w:t>
            </w: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950— 955 p )</w:t>
            </w:r>
          </w:p>
          <w:p w14:paraId="5A55644D" w14:textId="77777777" w:rsidR="004235FD" w:rsidRPr="00C82EFE" w:rsidRDefault="004235FD" w:rsidP="00895B63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ჰიდრონეფროზი (</w:t>
            </w:r>
            <w:r w:rsidRPr="00C82EFE">
              <w:rPr>
                <w:rFonts w:ascii="Sylfaen" w:hAnsi="Sylfaen"/>
                <w:sz w:val="18"/>
                <w:szCs w:val="18"/>
              </w:rPr>
              <w:t>3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  <w:r w:rsidRPr="00C82EFE">
              <w:rPr>
                <w:sz w:val="14"/>
                <w:szCs w:val="14"/>
              </w:rPr>
              <w:t xml:space="preserve"> Robbins &amp; </w:t>
            </w:r>
            <w:proofErr w:type="spellStart"/>
            <w:r w:rsidRPr="00C82EFE">
              <w:rPr>
                <w:sz w:val="14"/>
                <w:szCs w:val="14"/>
              </w:rPr>
              <w:t>Cotran</w:t>
            </w:r>
            <w:proofErr w:type="spellEnd"/>
            <w:r w:rsidRPr="00C82EFE">
              <w:rPr>
                <w:sz w:val="14"/>
                <w:szCs w:val="14"/>
              </w:rPr>
              <w:t xml:space="preserve"> Pathologic Basis of Disease, 9th Edition-   950— 955 p )</w:t>
            </w:r>
          </w:p>
          <w:p w14:paraId="18F5D676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თირკმლის სიმსივნეები; კარცინომა, ონკოციტომა, ვილმსის სიმსივნე (ნეფრობლასტომა), გარდამავალუჯრედოვანი კარცინომა, ბრტყელუჯრედოვანი კარცინომა </w:t>
            </w: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950— 955 p )</w:t>
            </w:r>
          </w:p>
          <w:p w14:paraId="2A312357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შარდის შეუკავებლობა, მისი ტიპები, მათი პათოგენეზი და კლინიკა</w:t>
            </w:r>
          </w:p>
          <w:p w14:paraId="3A259C78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საშარდე ტრაქტის ინფექცია, მწვავე ბაქტერიული ცისტიტი</w:t>
            </w:r>
          </w:p>
          <w:p w14:paraId="4FF07598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პიელონეფრიტი (მწვავე და ქრონიკული)</w:t>
            </w:r>
          </w:p>
          <w:p w14:paraId="56DC256E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დიფუზური კორტიკული ნეკროზი</w:t>
            </w:r>
          </w:p>
          <w:p w14:paraId="5694C54D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რენალური ოსტეოდისტროფია</w:t>
            </w:r>
          </w:p>
          <w:p w14:paraId="2461FABC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927— 938 p )</w:t>
            </w:r>
          </w:p>
          <w:p w14:paraId="5DDCB704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თირკმლის მწვავე უკმარისობა, მისი ტიპები, მათი პათოგენეზი და კლინიკა, მისი შედეგები</w:t>
            </w:r>
            <w:r w:rsidRPr="00C82EFE">
              <w:rPr>
                <w:sz w:val="14"/>
                <w:szCs w:val="14"/>
                <w:lang w:val="ka-GE"/>
              </w:rPr>
              <w:t xml:space="preserve"> Robbins &amp; Cotran Pathologic Basis of Disease, 9th Edition-   898— 901p )</w:t>
            </w:r>
          </w:p>
          <w:p w14:paraId="7766018C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მწვავე ინტერსტიციული ნეფრიტი</w:t>
            </w:r>
            <w:r w:rsidRPr="00C82EFE">
              <w:rPr>
                <w:sz w:val="14"/>
                <w:szCs w:val="14"/>
              </w:rPr>
              <w:t xml:space="preserve"> Robbins &amp; </w:t>
            </w:r>
            <w:proofErr w:type="spellStart"/>
            <w:r w:rsidRPr="00C82EFE">
              <w:rPr>
                <w:sz w:val="14"/>
                <w:szCs w:val="14"/>
              </w:rPr>
              <w:t>Cotran</w:t>
            </w:r>
            <w:proofErr w:type="spellEnd"/>
            <w:r w:rsidRPr="00C82EFE">
              <w:rPr>
                <w:sz w:val="14"/>
                <w:szCs w:val="14"/>
              </w:rPr>
              <w:t xml:space="preserve"> Pathologic Basis of Disease, 9th Edition-   927— 938 p )</w:t>
            </w:r>
          </w:p>
          <w:p w14:paraId="4B6F52BC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მწვავე ტუბულური ნეკროზი</w:t>
            </w:r>
            <w:r w:rsidRPr="00C82EFE">
              <w:rPr>
                <w:sz w:val="14"/>
                <w:szCs w:val="14"/>
              </w:rPr>
              <w:t xml:space="preserve"> Robbins &amp; </w:t>
            </w:r>
            <w:proofErr w:type="spellStart"/>
            <w:r w:rsidRPr="00C82EFE">
              <w:rPr>
                <w:sz w:val="14"/>
                <w:szCs w:val="14"/>
              </w:rPr>
              <w:t>Cotran</w:t>
            </w:r>
            <w:proofErr w:type="spellEnd"/>
            <w:r w:rsidRPr="00C82EFE">
              <w:rPr>
                <w:sz w:val="14"/>
                <w:szCs w:val="14"/>
              </w:rPr>
              <w:t xml:space="preserve"> Pathologic Basis of Disease, 9th Edition-   927— 938 p )</w:t>
            </w:r>
          </w:p>
          <w:p w14:paraId="2A0AA6A7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რენალური პაპილარული ნეკროზი</w:t>
            </w:r>
            <w:r w:rsidRPr="00C82EFE">
              <w:rPr>
                <w:sz w:val="14"/>
                <w:szCs w:val="14"/>
              </w:rPr>
              <w:t xml:space="preserve"> Robbins &amp; </w:t>
            </w:r>
            <w:proofErr w:type="spellStart"/>
            <w:r w:rsidRPr="00C82EFE">
              <w:rPr>
                <w:sz w:val="14"/>
                <w:szCs w:val="14"/>
              </w:rPr>
              <w:t>Cotran</w:t>
            </w:r>
            <w:proofErr w:type="spellEnd"/>
            <w:r w:rsidRPr="00C82EFE">
              <w:rPr>
                <w:sz w:val="14"/>
                <w:szCs w:val="14"/>
              </w:rPr>
              <w:t xml:space="preserve"> Pathologic Basis of Disease, 9th Edition-   927— 938 p )</w:t>
            </w:r>
          </w:p>
          <w:p w14:paraId="22FDCC08" w14:textId="6578BAC6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თირკმლის კისტოზური დაავადებები, მათი ტიპები, მათი პათოგენეზი და კლინიკა (3 სთ) </w:t>
            </w:r>
            <w:r w:rsidRPr="00C82EFE">
              <w:rPr>
                <w:sz w:val="14"/>
                <w:szCs w:val="14"/>
                <w:lang w:val="ka-GE"/>
              </w:rPr>
              <w:t>Robbins &amp; Cotran Pathologic Basis of Disease, 9th Edition-   945— 950p 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9066D" w14:textId="77777777" w:rsidR="004235FD" w:rsidRPr="00C82EFE" w:rsidRDefault="004235FD" w:rsidP="00895B63">
            <w:pPr>
              <w:spacing w:after="0" w:line="276" w:lineRule="auto"/>
              <w:jc w:val="both"/>
              <w:rPr>
                <w:sz w:val="18"/>
                <w:szCs w:val="18"/>
                <w:lang w:val="ka-G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8744B" w14:textId="77777777" w:rsidR="004235FD" w:rsidRPr="00C82EFE" w:rsidRDefault="004235FD" w:rsidP="00895B63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7A2741" w:rsidRPr="00C82EFE" w14:paraId="79214A2D" w14:textId="77777777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C277" w14:textId="77777777" w:rsidR="00380337" w:rsidRPr="00C82EFE" w:rsidRDefault="00380337" w:rsidP="00380337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0521CA2" w14:textId="77777777" w:rsidR="00380337" w:rsidRPr="00C82EFE" w:rsidRDefault="00380337" w:rsidP="0038033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7A2741" w:rsidRPr="00C82EFE" w14:paraId="2DB3EF5D" w14:textId="77777777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A845" w14:textId="77777777" w:rsidR="00380337" w:rsidRPr="00C82EFE" w:rsidRDefault="00380337" w:rsidP="0038033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56F25B9" w14:textId="77777777" w:rsidR="00380337" w:rsidRPr="00C82EFE" w:rsidRDefault="00380337" w:rsidP="00380337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0F0F" w14:textId="77777777" w:rsidR="00380337" w:rsidRPr="00C82EFE" w:rsidRDefault="00380337" w:rsidP="0038033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DD99F06" w14:textId="77777777" w:rsidR="00380337" w:rsidRPr="00C82EFE" w:rsidRDefault="00380337" w:rsidP="00380337">
            <w:pPr>
              <w:rPr>
                <w:rFonts w:ascii="Sylfaen" w:hAnsi="Sylfaen" w:cs="Sylfaen"/>
                <w:sz w:val="20"/>
                <w:szCs w:val="20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C82EFE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10B6643A" w14:textId="77777777" w:rsidR="00380337" w:rsidRPr="00C82EFE" w:rsidRDefault="00380337" w:rsidP="00380337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028B1BBE" w14:textId="4DE32204" w:rsidR="00EF674D" w:rsidRPr="00C82EFE" w:rsidRDefault="00380337" w:rsidP="0038033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C82EFE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C82EFE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82EFE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proofErr w:type="gramEnd"/>
            <w:r w:rsidRPr="00C82EFE">
              <w:rPr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A2741" w:rsidRPr="00C82EFE" w14:paraId="0ED4DCB4" w14:textId="77777777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841F" w14:textId="77777777" w:rsidR="00380337" w:rsidRPr="00C82EFE" w:rsidRDefault="00380337" w:rsidP="00380337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სასწავლო</w:t>
            </w:r>
            <w:r w:rsidRPr="00C82EFE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კურსის </w:t>
            </w:r>
            <w:proofErr w:type="spellStart"/>
            <w:r w:rsidRPr="00C82EFE">
              <w:rPr>
                <w:rFonts w:ascii="Sylfaen" w:eastAsia="Times New Roman" w:hAnsi="Sylfaen"/>
                <w:b/>
                <w:sz w:val="18"/>
                <w:szCs w:val="18"/>
              </w:rPr>
              <w:t>განხორციელებისათვის</w:t>
            </w:r>
            <w:proofErr w:type="spellEnd"/>
            <w:r w:rsidRPr="00C82EFE">
              <w:rPr>
                <w:rFonts w:ascii="Sylfaen" w:eastAsia="Times New Roma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C82EFE">
              <w:rPr>
                <w:rFonts w:ascii="Sylfaen" w:eastAsia="Times New Roman" w:hAnsi="Sylfaen"/>
                <w:b/>
                <w:sz w:val="18"/>
                <w:szCs w:val="18"/>
              </w:rPr>
              <w:t>აუცილებელი</w:t>
            </w:r>
            <w:proofErr w:type="spellEnd"/>
            <w:r w:rsidRPr="00C82EFE">
              <w:rPr>
                <w:rFonts w:ascii="Sylfaen" w:eastAsia="Times New Roma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C82EFE">
              <w:rPr>
                <w:rFonts w:ascii="Sylfaen" w:eastAsia="Times New Roman" w:hAnsi="Sylfaen"/>
                <w:b/>
                <w:sz w:val="18"/>
                <w:szCs w:val="18"/>
              </w:rPr>
              <w:t>მატერიალურ</w:t>
            </w:r>
            <w:proofErr w:type="spellEnd"/>
            <w:r w:rsidRPr="00C82EFE"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  <w:t xml:space="preserve">-ტექნიკური </w:t>
            </w:r>
            <w:proofErr w:type="spellStart"/>
            <w:r w:rsidRPr="00C82EFE">
              <w:rPr>
                <w:rFonts w:ascii="Sylfaen" w:eastAsia="Times New Roman" w:hAnsi="Sylfaen"/>
                <w:b/>
                <w:sz w:val="18"/>
                <w:szCs w:val="18"/>
              </w:rPr>
              <w:t>რესურსები</w:t>
            </w:r>
            <w:proofErr w:type="spellEnd"/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9916" w14:textId="77777777" w:rsidR="00380337" w:rsidRPr="00C82EFE" w:rsidRDefault="00380337" w:rsidP="00380337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7A2741" w:rsidRPr="00C82EFE" w14:paraId="795F96AA" w14:textId="77777777" w:rsidTr="00FF6E65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94AC" w14:textId="77777777" w:rsidR="00380337" w:rsidRPr="00C82EFE" w:rsidRDefault="00380337" w:rsidP="00380337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lastRenderedPageBreak/>
              <w:t>სწავლების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5590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0CDE4F4E" w14:textId="77777777" w:rsidR="00380337" w:rsidRPr="00C82EFE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47951C95" w14:textId="77777777" w:rsidR="00380337" w:rsidRPr="00C82EFE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3E765147" w14:textId="77777777" w:rsidR="00E63D0E" w:rsidRPr="00C82EFE" w:rsidRDefault="00E63D0E" w:rsidP="00E63D0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</w:rPr>
              <w:t>CBL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(ქეისებზე დაფუძნებული სწავლება) - გუნდური მუშაობა;</w:t>
            </w:r>
          </w:p>
          <w:p w14:paraId="5C18DFC4" w14:textId="77777777" w:rsidR="00380337" w:rsidRPr="00C82EFE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414D4D47" w14:textId="77777777" w:rsidR="00380337" w:rsidRPr="00C82EFE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4D9A65EC" w14:textId="77777777" w:rsidR="00380337" w:rsidRPr="00C82EFE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3744F35D" w14:textId="77777777" w:rsidR="00380337" w:rsidRPr="00C82EFE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6B390E73" w14:textId="77777777" w:rsidR="00380337" w:rsidRPr="00C82EFE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06EC3F8D" w14:textId="77777777" w:rsidR="00380337" w:rsidRPr="00C82EFE" w:rsidRDefault="00380337" w:rsidP="0038033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304EBBBF" w14:textId="77777777" w:rsidR="00380337" w:rsidRPr="00C82EFE" w:rsidRDefault="00380337" w:rsidP="00380337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578558B7" w14:textId="77777777" w:rsidR="00380337" w:rsidRPr="00C82EFE" w:rsidRDefault="00380337" w:rsidP="00380337">
            <w:pPr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31A94584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595CD0" w:rsidRPr="00C82E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C82EFE">
              <w:rPr>
                <w:rFonts w:ascii="Sylfaen" w:hAnsi="Sylfaen"/>
                <w:bCs/>
                <w:sz w:val="20"/>
                <w:szCs w:val="20"/>
                <w:lang w:val="ka-GE"/>
              </w:rPr>
              <w:t>(სამ</w:t>
            </w:r>
            <w:r w:rsidR="00595CD0" w:rsidRPr="00C82EFE">
              <w:rPr>
                <w:rFonts w:ascii="Sylfaen" w:hAnsi="Sylfaen"/>
                <w:bCs/>
                <w:sz w:val="20"/>
                <w:szCs w:val="20"/>
                <w:lang w:val="ka-GE"/>
              </w:rPr>
              <w:t>ე</w:t>
            </w:r>
            <w:r w:rsidRPr="00C82EF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14:paraId="45DC950C" w14:textId="77777777" w:rsidR="00380337" w:rsidRPr="00C82EFE" w:rsidRDefault="00380337" w:rsidP="00380337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proofErr w:type="spellStart"/>
            <w:r w:rsidRPr="00C82EFE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C82EF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proofErr w:type="spellEnd"/>
            <w:r w:rsidRPr="00C82EF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C82EFE">
              <w:rPr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>,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proofErr w:type="spellEnd"/>
            <w:r w:rsidRPr="00C82EFE">
              <w:rPr>
                <w:sz w:val="20"/>
                <w:szCs w:val="20"/>
              </w:rPr>
              <w:t>/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proofErr w:type="spellEnd"/>
            <w:r w:rsidRPr="00C82EFE">
              <w:rPr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proofErr w:type="spellEnd"/>
            <w:r w:rsidRPr="00C82EFE">
              <w:rPr>
                <w:sz w:val="20"/>
                <w:szCs w:val="20"/>
              </w:rPr>
              <w:t>,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proofErr w:type="spellEnd"/>
            <w:r w:rsidRPr="00C82EFE">
              <w:rPr>
                <w:sz w:val="20"/>
                <w:szCs w:val="20"/>
              </w:rPr>
              <w:t>/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C82EFE">
              <w:rPr>
                <w:sz w:val="20"/>
                <w:szCs w:val="20"/>
              </w:rPr>
              <w:t>-</w:t>
            </w:r>
            <w:r w:rsidRPr="00C82EFE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proofErr w:type="spellEnd"/>
            <w:r w:rsidRPr="00C82EFE">
              <w:rPr>
                <w:sz w:val="20"/>
                <w:szCs w:val="20"/>
              </w:rPr>
              <w:t xml:space="preserve"> </w:t>
            </w:r>
            <w:proofErr w:type="gramStart"/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C82EFE">
              <w:rPr>
                <w:sz w:val="20"/>
                <w:szCs w:val="20"/>
              </w:rPr>
              <w:t xml:space="preserve">, 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proofErr w:type="spellEnd"/>
            <w:proofErr w:type="gramEnd"/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C82EFE">
              <w:rPr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proofErr w:type="spellEnd"/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C82EFE">
              <w:rPr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სწორი მკურნალობის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სქემის შემუშავება.</w:t>
            </w:r>
            <w:r w:rsidRPr="00C82EFE">
              <w:rPr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proofErr w:type="spellEnd"/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proofErr w:type="spellEnd"/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proofErr w:type="spellStart"/>
            <w:r w:rsidRPr="00C82EFE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proofErr w:type="spellEnd"/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C82EF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C82EFE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3A4EBAC3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82EFE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C82EFE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C82EF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A2741" w:rsidRPr="00C82EFE" w14:paraId="147928E7" w14:textId="77777777" w:rsidTr="00FF6E65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F111" w14:textId="77777777" w:rsidR="00380337" w:rsidRPr="00C82EFE" w:rsidRDefault="00380337" w:rsidP="00380337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F602" w14:textId="77777777" w:rsidR="00380337" w:rsidRPr="00C82EFE" w:rsidRDefault="00380337" w:rsidP="00380337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C82EFE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6861ACF3" w14:textId="77777777" w:rsidR="00380337" w:rsidRPr="00C82EFE" w:rsidRDefault="00380337" w:rsidP="0038033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C82EFE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0634DACB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C82EFE">
              <w:rPr>
                <w:b/>
                <w:sz w:val="20"/>
                <w:szCs w:val="20"/>
              </w:rPr>
              <w:t xml:space="preserve"> A ) </w:t>
            </w:r>
            <w:proofErr w:type="spellStart"/>
            <w:r w:rsidRPr="00C82EFE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C82EFE">
              <w:rPr>
                <w:rFonts w:ascii="Sylfaen" w:hAnsi="Sylfaen" w:cs="AcadNusx"/>
                <w:b/>
                <w:sz w:val="20"/>
                <w:szCs w:val="20"/>
              </w:rPr>
              <w:t xml:space="preserve">  –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C82EF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34BA6288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) </w:t>
            </w:r>
            <w:proofErr w:type="gramStart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( </w:t>
            </w:r>
            <w:r w:rsidRPr="00C82EFE">
              <w:rPr>
                <w:b/>
                <w:sz w:val="20"/>
                <w:szCs w:val="20"/>
              </w:rPr>
              <w:t>B</w:t>
            </w:r>
            <w:proofErr w:type="gramEnd"/>
            <w:r w:rsidRPr="00C82EFE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C82EFE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C82EF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C82EFE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C82EF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6D62CB81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C82EFE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proofErr w:type="gramStart"/>
            <w:r w:rsidRPr="00C82EFE">
              <w:rPr>
                <w:rFonts w:ascii="Sylfaen" w:hAnsi="Sylfaen"/>
                <w:sz w:val="20"/>
                <w:szCs w:val="20"/>
              </w:rPr>
              <w:t>)</w:t>
            </w:r>
            <w:r w:rsidRPr="00C82EFE">
              <w:rPr>
                <w:b/>
                <w:sz w:val="20"/>
                <w:szCs w:val="20"/>
              </w:rPr>
              <w:t xml:space="preserve">  (</w:t>
            </w:r>
            <w:proofErr w:type="gramEnd"/>
            <w:r w:rsidRPr="00C82EFE">
              <w:rPr>
                <w:b/>
                <w:sz w:val="20"/>
                <w:szCs w:val="20"/>
              </w:rPr>
              <w:t xml:space="preserve"> C ) </w:t>
            </w:r>
            <w:proofErr w:type="spellStart"/>
            <w:r w:rsidRPr="00C82EFE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C82EFE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71-80 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C82EF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225F460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C82EFE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C82EFE">
              <w:rPr>
                <w:b/>
                <w:sz w:val="20"/>
                <w:szCs w:val="20"/>
              </w:rPr>
              <w:t>D</w:t>
            </w:r>
            <w:proofErr w:type="gramEnd"/>
            <w:r w:rsidRPr="00C82EFE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C82EFE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C82EFE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C82EF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51CB88E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C82EFE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C82EFE">
              <w:rPr>
                <w:b/>
                <w:sz w:val="20"/>
                <w:szCs w:val="20"/>
              </w:rPr>
              <w:t>E</w:t>
            </w:r>
            <w:proofErr w:type="gramEnd"/>
            <w:r w:rsidRPr="00C82EFE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C82EFE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C82EFE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C82EFE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39E0E379" w14:textId="77777777" w:rsidR="00380337" w:rsidRPr="00C82EFE" w:rsidRDefault="00380337" w:rsidP="00380337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C82EFE">
              <w:rPr>
                <w:b/>
                <w:sz w:val="20"/>
                <w:szCs w:val="20"/>
              </w:rPr>
              <w:tab/>
            </w:r>
          </w:p>
          <w:p w14:paraId="03837929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65CBC6C6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55959290" w14:textId="77777777" w:rsidR="00380337" w:rsidRPr="00C82EFE" w:rsidRDefault="00380337" w:rsidP="00380337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>) (</w:t>
            </w:r>
            <w:r w:rsidRPr="00C82EFE">
              <w:rPr>
                <w:b/>
                <w:sz w:val="20"/>
                <w:szCs w:val="20"/>
              </w:rPr>
              <w:t>FX)</w:t>
            </w:r>
            <w:r w:rsidRPr="00C82EF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C82EF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C82EFE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41-50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C82EF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82EFE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proofErr w:type="gram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6248915" w14:textId="77777777" w:rsidR="00380337" w:rsidRPr="00C82EFE" w:rsidRDefault="00380337" w:rsidP="00380337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proofErr w:type="gramStart"/>
            <w:r w:rsidRPr="00C82EFE">
              <w:rPr>
                <w:rFonts w:ascii="Sylfaen" w:hAnsi="Sylfaen" w:cs="AcadNusx"/>
                <w:sz w:val="20"/>
                <w:szCs w:val="20"/>
              </w:rPr>
              <w:t>)  (</w:t>
            </w:r>
            <w:proofErr w:type="gramEnd"/>
            <w:r w:rsidRPr="00C82EFE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C82EFE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C82EFE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22ABE49D" w14:textId="77777777" w:rsidR="00380337" w:rsidRPr="00C82EFE" w:rsidRDefault="00380337" w:rsidP="00380337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376E29C9" w14:textId="77777777" w:rsidR="004945B5" w:rsidRPr="00C82EFE" w:rsidRDefault="004945B5" w:rsidP="004945B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3AA4DCC8" w14:textId="67FB342B" w:rsidR="00332A8B" w:rsidRPr="00C82EFE" w:rsidRDefault="00332A8B" w:rsidP="00332A8B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C82EFE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ქულა შუალედური გამოცდა და 40 ქულა </w:t>
            </w:r>
            <w:r w:rsidR="007777CA" w:rsidRPr="00C82EFE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გამოცდა. </w:t>
            </w:r>
          </w:p>
          <w:p w14:paraId="61B6ADC9" w14:textId="77777777" w:rsidR="00332A8B" w:rsidRPr="00C82EFE" w:rsidRDefault="00332A8B" w:rsidP="00332A8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კომპონენტებისგან:</w:t>
            </w:r>
          </w:p>
          <w:p w14:paraId="3835DCA6" w14:textId="77777777" w:rsidR="00332A8B" w:rsidRPr="00C82EFE" w:rsidRDefault="00332A8B" w:rsidP="00332A8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bCs/>
                <w:sz w:val="20"/>
                <w:szCs w:val="20"/>
              </w:rPr>
            </w:pPr>
            <w:r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C82EFE">
              <w:rPr>
                <w:rFonts w:ascii="Sylfaen" w:hAnsi="Sylfaen" w:cs="AcadNusx"/>
                <w:sz w:val="20"/>
                <w:szCs w:val="20"/>
              </w:rPr>
              <w:t>1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 მოდულის მანძილზე, ტესტური ფორმატით, თითოეულ საგანში, სილაბუსით გათვალისწინებული თემატიკის ამოწურვის შემდეგ, საგნის პედაგოგის მიერ; იგი ეფუძნება კლინიკური ქეისის ფორმატს, ფასდება 5 ქულით (ხვედრითი წილი საერთო ჯამური ქულიდან - 4,6  ქულა). სამივე კომპონენტის შემაჯამებელი ქვიზის საერთო ჯამური ქულა არის მაქს. </w:t>
            </w:r>
            <w:r w:rsidRPr="00C82EF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ქულა</w:t>
            </w:r>
            <w:r w:rsidRPr="00C82EFE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C82EF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(4,6 * 3 =14).</w:t>
            </w:r>
          </w:p>
          <w:p w14:paraId="055EA3FA" w14:textId="77777777" w:rsidR="00332A8B" w:rsidRPr="00C82EFE" w:rsidRDefault="00332A8B" w:rsidP="00332A8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C82EF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კომპონენტში</w:t>
            </w:r>
            <w:r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1AC54EDE" w14:textId="77777777" w:rsidR="00332A8B" w:rsidRPr="00C82EFE" w:rsidRDefault="00332A8B" w:rsidP="00332A8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 w:rsidRPr="00C82EFE">
              <w:rPr>
                <w:rFonts w:ascii="Sylfaen" w:hAnsi="Sylfaen" w:cs="AcadNusx"/>
                <w:sz w:val="20"/>
                <w:szCs w:val="20"/>
              </w:rPr>
              <w:t>8-8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ავტომატურად </w:t>
            </w:r>
            <w:bookmarkStart w:id="1" w:name="_Hlk158896888"/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>(სასწავლო პროცესის მართვის ელექტრონულ სისტემაში)</w:t>
            </w:r>
            <w:bookmarkEnd w:id="1"/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ჯამური ქულის გაყოფით კვირების რაოდენობაზე. სულ ჯამში - </w:t>
            </w:r>
            <w:r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1E6F5219" w14:textId="77777777" w:rsidR="00332A8B" w:rsidRPr="00C82EFE" w:rsidRDefault="00332A8B" w:rsidP="00332A8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კომპონენტის შეფასება სავალდებულოა მოხდეს მთელი რიცხვით:</w:t>
            </w:r>
          </w:p>
          <w:p w14:paraId="2FAD4C72" w14:textId="77777777" w:rsidR="00332A8B" w:rsidRPr="00C82EFE" w:rsidRDefault="00332A8B" w:rsidP="00332A8B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8 ქულა - სრული, ამომწურავი პასუხი, სწორი და ლოგიკური კლინიკური მსჯელობით; </w:t>
            </w:r>
          </w:p>
          <w:p w14:paraId="265A7035" w14:textId="77777777" w:rsidR="00332A8B" w:rsidRPr="00C82EFE" w:rsidRDefault="00332A8B" w:rsidP="00332A8B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7 ქულა - სრული პასუხი, თუმცა ამომწურავად ვერ ასაბუთებს კლინიკური მსჯელობით; </w:t>
            </w:r>
          </w:p>
          <w:p w14:paraId="768F5CF8" w14:textId="77777777" w:rsidR="00332A8B" w:rsidRPr="00C82EFE" w:rsidRDefault="00332A8B" w:rsidP="00332A8B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 ქულა - სწორი პასუხი, ზოგადი კლინიკური დასაბუთებით; </w:t>
            </w:r>
          </w:p>
          <w:p w14:paraId="74EE8D60" w14:textId="77777777" w:rsidR="00332A8B" w:rsidRPr="00C82EFE" w:rsidRDefault="00332A8B" w:rsidP="00332A8B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>5 ქულა - დამაკმაყოფილებელი პასუხი, მარტივი კლინიკური დასაბუთებით;</w:t>
            </w:r>
          </w:p>
          <w:p w14:paraId="7EB2A2AB" w14:textId="77777777" w:rsidR="00332A8B" w:rsidRPr="00C82EFE" w:rsidRDefault="00332A8B" w:rsidP="00332A8B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 ქულა - დამაკმაყოფილებელი პასუხი, არასრული კლინიკური დასაბუთებით; </w:t>
            </w:r>
          </w:p>
          <w:p w14:paraId="261771A2" w14:textId="77777777" w:rsidR="00332A8B" w:rsidRPr="00C82EFE" w:rsidRDefault="00332A8B" w:rsidP="00332A8B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3 ქულა - ძალიან ზოგადი პასუხი, კლინიკური დასაბუთების გარეშე; </w:t>
            </w:r>
          </w:p>
          <w:p w14:paraId="6C6F22E6" w14:textId="77777777" w:rsidR="00332A8B" w:rsidRPr="00C82EFE" w:rsidRDefault="00332A8B" w:rsidP="00332A8B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>2 ქულა - მასალა არაა სრულად შესწავლილი, თუმცა შეუძლია ლოგიკურად მონაწილეობა დისკუსიაში;</w:t>
            </w:r>
          </w:p>
          <w:p w14:paraId="7E9AC398" w14:textId="77777777" w:rsidR="00332A8B" w:rsidRPr="00C82EFE" w:rsidRDefault="00332A8B" w:rsidP="00332A8B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 ქულა - მასალა საერთოდ არაა შესწავლილი, თუმცა მინიმალურად მონაწილეობს დისკუსიაში; </w:t>
            </w:r>
          </w:p>
          <w:p w14:paraId="124E89BE" w14:textId="77777777" w:rsidR="00332A8B" w:rsidRPr="00C82EFE" w:rsidRDefault="00332A8B" w:rsidP="00332A8B">
            <w:pPr>
              <w:spacing w:after="0" w:line="240" w:lineRule="auto"/>
              <w:ind w:left="720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>0 ქულა - პასუხის არქონა, დისკუსიაში არ მონაწილეობს.</w:t>
            </w:r>
          </w:p>
          <w:p w14:paraId="6A070AAC" w14:textId="386EBF2A" w:rsidR="00332A8B" w:rsidRPr="00C82EFE" w:rsidRDefault="007777CA" w:rsidP="00332A8B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332A8B"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თითოეული საგნის სემინარულ აქტივობაში (გარდა კლინიკური უნარებისა) მინიმალური კომპეტენციის ზღვარია 2 ქულა (8-დან);</w:t>
            </w:r>
          </w:p>
          <w:p w14:paraId="2B3161B8" w14:textId="77777777" w:rsidR="00332A8B" w:rsidRPr="00C82EFE" w:rsidRDefault="00332A8B" w:rsidP="00332A8B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207EA5A4" w14:textId="77777777" w:rsidR="00332A8B" w:rsidRPr="00C82EFE" w:rsidRDefault="00332A8B" w:rsidP="00332A8B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35A5373B" w14:textId="58803B06" w:rsidR="00332A8B" w:rsidRPr="00C82EFE" w:rsidRDefault="00332A8B" w:rsidP="00332A8B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კომპონენტის შეფასება (სულ 10 ქულა) მოიცავს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პრაქტიკულ გამოცდას, რომელიც ტარდება სიტუაციური </w:t>
            </w:r>
            <w:r w:rsidRPr="00C82EFE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t>ამოცანებით, ყოველ კვირას მოდულის განმავლობაში, ჯამური 10 ქულის შესაბამისი პროცენტული გადანაწილებით;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სტუდენტებს ეძლევათ სიტუაციური ამოცანა, რომელიც უნდა წარმართონ დამოუკიდებლად და ფასდება </w:t>
            </w:r>
            <w:r w:rsidRPr="00C82EF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0-5 ქულით.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სტუდენტს მოდულის მანძილზე შეუძლია </w:t>
            </w:r>
            <w:r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დააგროვოს 0-10 ქულა. </w:t>
            </w:r>
            <w:r w:rsidR="007777CA"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კლინიკური უნარების კომპონენტში მინიმალური კომპეტენციის ზღვარია 5 ქულა (10-დან).</w:t>
            </w:r>
          </w:p>
          <w:p w14:paraId="1E44A42F" w14:textId="77777777" w:rsidR="00332A8B" w:rsidRPr="00C82EFE" w:rsidRDefault="00332A8B" w:rsidP="00332A8B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 xml:space="preserve">კლინიკურ უნარებშიც, სემინარული კომპონენტის შეფასება სავალდებულოა მოხდეს მთელი რიცხვით: </w:t>
            </w:r>
          </w:p>
          <w:p w14:paraId="4A5B5912" w14:textId="77777777" w:rsidR="00332A8B" w:rsidRPr="00C82EFE" w:rsidRDefault="00332A8B" w:rsidP="00332A8B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2D74D1A5" w14:textId="77777777" w:rsidR="00332A8B" w:rsidRPr="00C82EFE" w:rsidRDefault="00332A8B" w:rsidP="00332A8B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759B7311" w14:textId="77777777" w:rsidR="00332A8B" w:rsidRPr="00C82EFE" w:rsidRDefault="00332A8B" w:rsidP="00332A8B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679A41FE" w14:textId="77777777" w:rsidR="00332A8B" w:rsidRPr="00C82EFE" w:rsidRDefault="00332A8B" w:rsidP="00332A8B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23E29FFE" w14:textId="77777777" w:rsidR="00332A8B" w:rsidRPr="00C82EFE" w:rsidRDefault="00332A8B" w:rsidP="00332A8B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 -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48208A45" w14:textId="77777777" w:rsidR="00332A8B" w:rsidRPr="00C82EFE" w:rsidRDefault="00332A8B" w:rsidP="00332A8B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 -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23655F58" w14:textId="77777777" w:rsidR="00332A8B" w:rsidRPr="00C82EFE" w:rsidRDefault="00332A8B" w:rsidP="00332A8B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C82EF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საგამოცდო ცენტრში, ტესტური ფორმატით, მაქსიმუმ 20 ქულის შეფასებით;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20 კითხვას, თითოეული სწორი პასუხი ფასდება 1 ქულით</w:t>
            </w:r>
            <w:r w:rsidRPr="00C82EF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03078A7D" w14:textId="54770DF1" w:rsidR="00332A8B" w:rsidRPr="00C82EFE" w:rsidRDefault="007777CA" w:rsidP="00332A8B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332A8B"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</w:t>
            </w:r>
            <w:r w:rsidR="00332A8B" w:rsidRPr="00C82EF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გამოცდა</w:t>
            </w:r>
            <w:r w:rsidR="00332A8B" w:rsidRPr="00C82EFE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="00332A8B" w:rsidRPr="00C82EFE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C82EF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დასკვნით</w:t>
            </w:r>
            <w:r w:rsidR="00332A8B" w:rsidRPr="00C82EF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ი გამოცდის თეორიული ნაწილი ბარდება საგამოცდო ცენტრში, ტესტის სახით, რომელიც ფასდება მაქს. 24 ქულით;</w:t>
            </w:r>
            <w:r w:rsidR="00332A8B" w:rsidRPr="00C82EF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="00332A8B" w:rsidRPr="00C82EFE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ყველა საბაზისო კომპონენტის ცოდნაზე, გარდა კლინიკური უნარებისა.</w:t>
            </w:r>
            <w:r w:rsidR="00332A8B" w:rsidRPr="00C82EF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გამოცდის </w:t>
            </w:r>
            <w:r w:rsidR="00332A8B" w:rsidRPr="00C82EF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თეორიული ნაწილი </w:t>
            </w:r>
            <w:r w:rsidR="00332A8B" w:rsidRPr="00C82EF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მოიცავს 24 ტესტს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535896E1" w14:textId="2B0BEDB5" w:rsidR="00332A8B" w:rsidRPr="00C82EFE" w:rsidRDefault="007777CA" w:rsidP="00332A8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="00332A8B" w:rsidRPr="00C82EFE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ი გამოცდა კლინიკური უნარების ნაწილში</w:t>
            </w:r>
            <w:r w:rsidR="00332A8B"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="00332A8B"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332A8B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="00332A8B" w:rsidRPr="00C82EFE">
              <w:rPr>
                <w:rFonts w:ascii="Sylfaen" w:hAnsi="Sylfaen"/>
                <w:sz w:val="20"/>
                <w:szCs w:val="20"/>
              </w:rPr>
              <w:t xml:space="preserve">OSCE </w:t>
            </w:r>
            <w:r w:rsidR="00332A8B"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სახით, უნივერსიტეტის სიმულაციურ კლინიკაში..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განმავლობაში, თითოეულ სადგურზე.  </w:t>
            </w:r>
            <w:r w:rsidR="00332A8B" w:rsidRPr="00C82EFE">
              <w:rPr>
                <w:rFonts w:ascii="Sylfaen" w:hAnsi="Sylfaen"/>
                <w:sz w:val="20"/>
                <w:szCs w:val="20"/>
              </w:rPr>
              <w:t>OSCE</w:t>
            </w:r>
            <w:r w:rsidR="00332A8B" w:rsidRPr="00C82EFE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="00332A8B"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332A8B" w:rsidRPr="00C82EFE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="00332A8B"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proofErr w:type="gramStart"/>
            <w:r w:rsidR="00332A8B"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 ქულას</w:t>
            </w:r>
            <w:proofErr w:type="gramEnd"/>
            <w:r w:rsidR="00332A8B"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. სადგურების რაოდენობა და შესაბამისად, ქულების გადანაწილება განსხვავებული იქნება სხვადასხვა მოდულებში!</w:t>
            </w:r>
          </w:p>
          <w:p w14:paraId="08A11BCC" w14:textId="77777777" w:rsidR="00332A8B" w:rsidRPr="00C82EFE" w:rsidRDefault="00332A8B" w:rsidP="00332A8B">
            <w:pPr>
              <w:pStyle w:val="TableParagraph"/>
              <w:spacing w:before="8" w:line="273" w:lineRule="auto"/>
              <w:ind w:left="103" w:right="83"/>
              <w:jc w:val="both"/>
              <w:rPr>
                <w:sz w:val="20"/>
                <w:szCs w:val="20"/>
              </w:rPr>
            </w:pPr>
            <w:r w:rsidRPr="00C82EFE">
              <w:rPr>
                <w:b/>
                <w:bCs/>
                <w:sz w:val="20"/>
                <w:szCs w:val="20"/>
              </w:rPr>
              <w:t>შენიშვნა:</w:t>
            </w:r>
            <w:r w:rsidRPr="00C82EFE">
              <w:rPr>
                <w:sz w:val="20"/>
                <w:szCs w:val="20"/>
              </w:rPr>
              <w:t xml:space="preserve"> ზოგიერთი პროცედურის (მაგ.,</w:t>
            </w:r>
            <w:r w:rsidRPr="00C82EFE">
              <w:rPr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sz w:val="20"/>
                <w:szCs w:val="20"/>
              </w:rPr>
              <w:t>არტერიული წნევის გაზომვა,  ბაზისური პირველადი</w:t>
            </w:r>
            <w:r w:rsidRPr="00C82EFE">
              <w:rPr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sz w:val="20"/>
                <w:szCs w:val="20"/>
              </w:rPr>
              <w:t>დახმარების გაწევა</w:t>
            </w:r>
            <w:r w:rsidRPr="00C82EFE">
              <w:rPr>
                <w:sz w:val="20"/>
                <w:szCs w:val="20"/>
                <w:lang w:val="ka-GE"/>
              </w:rPr>
              <w:t xml:space="preserve">, კათეტერიზაცია, ეკგ-ს გადაღების </w:t>
            </w:r>
            <w:r w:rsidRPr="00C82EFE">
              <w:rPr>
                <w:sz w:val="20"/>
                <w:szCs w:val="20"/>
                <w:lang w:val="ka-GE"/>
              </w:rPr>
              <w:lastRenderedPageBreak/>
              <w:t>ტექნიკა და ა.შ.</w:t>
            </w:r>
            <w:r w:rsidRPr="00C82EFE">
              <w:rPr>
                <w:sz w:val="20"/>
                <w:szCs w:val="20"/>
              </w:rPr>
              <w:t>)</w:t>
            </w:r>
            <w:r w:rsidRPr="00C82EFE">
              <w:rPr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sz w:val="20"/>
                <w:szCs w:val="20"/>
              </w:rPr>
              <w:t>ჩატარება/შესრულება ყველა კურსდამ</w:t>
            </w:r>
            <w:r w:rsidRPr="00C82EFE">
              <w:rPr>
                <w:sz w:val="20"/>
                <w:szCs w:val="20"/>
              </w:rPr>
              <w:softHyphen/>
              <w:t>თავრებულმა უნდა შეძლოს (მისაღწევი ნიშნული 100% შეადგენს).</w:t>
            </w:r>
          </w:p>
          <w:p w14:paraId="27B4145D" w14:textId="77777777" w:rsidR="00332A8B" w:rsidRPr="00C82EFE" w:rsidRDefault="00332A8B" w:rsidP="00332A8B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14:paraId="427DF08D" w14:textId="6FDA9DEB" w:rsidR="00332A8B" w:rsidRPr="00C82EFE" w:rsidRDefault="007777CA" w:rsidP="00332A8B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332A8B"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გამოცდის გამსვლელი ქულა არის მინიმუმ 21 ქულა (40-დან). </w:t>
            </w:r>
            <w:r w:rsidR="00332A8B"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მინიმალური კომპეტენციის ზღვარი 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332A8B"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ტესტური ნაწილისთვის არის 13 ქულა (24-დან), ხოლო </w:t>
            </w:r>
            <w:r w:rsidRPr="00C82EFE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332A8B"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</w:t>
            </w:r>
            <w:r w:rsidR="00332A8B" w:rsidRPr="00C82EFE">
              <w:rPr>
                <w:rFonts w:ascii="Sylfaen" w:hAnsi="Sylfaen" w:cs="AcadNusx"/>
                <w:sz w:val="20"/>
                <w:szCs w:val="20"/>
              </w:rPr>
              <w:t>OSCE</w:t>
            </w:r>
            <w:r w:rsidR="00332A8B" w:rsidRPr="00C82EF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-ს ნაწილისთვის არის 8 ქულა (16-დან). </w:t>
            </w:r>
          </w:p>
          <w:p w14:paraId="748236F9" w14:textId="58176DAB" w:rsidR="00332A8B" w:rsidRPr="00C82EFE" w:rsidRDefault="00332A8B" w:rsidP="00332A8B">
            <w:pPr>
              <w:spacing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</w:t>
            </w:r>
            <w:r w:rsidR="007777CA"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C82EF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გამოცდაზე, მოდულის შუალედური შეფასება (აქტივობები + შუალედური გამოცდა) უნდა იყოს მინიმუმ 30 ქულა (60-დან). </w:t>
            </w:r>
            <w:r w:rsidRPr="00C82EFE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სტუდენტი, რომელსაც ინტეგრირებული მოდულის შემადგენლობაში შემავალი რომელიმე კომპონენტში აქვს 2 ქულაზე ნაკლები სემინარული შეფასება, ასევე, თუ კლინიკური უნარების ნაწილში აქვს 5 ქულაზე ნაკლები სემინარული შეფასება, არ დაიშვება </w:t>
            </w:r>
            <w:r w:rsidR="007777CA" w:rsidRPr="00C82EFE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Pr="00C82EFE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 გამოცდაზე. </w:t>
            </w:r>
          </w:p>
          <w:p w14:paraId="4283E1EC" w14:textId="11A25B67" w:rsidR="00332A8B" w:rsidRPr="00C82EFE" w:rsidRDefault="00332A8B" w:rsidP="00332A8B">
            <w:pPr>
              <w:jc w:val="both"/>
              <w:rPr>
                <w:rFonts w:ascii="Sylfaen" w:hAnsi="Sylfaen"/>
                <w:lang w:val="ka-GE"/>
              </w:rPr>
            </w:pPr>
            <w:r w:rsidRPr="00C82EFE">
              <w:rPr>
                <w:rFonts w:ascii="Sylfaen" w:hAnsi="Sylfaen"/>
                <w:lang w:val="ka-GE"/>
              </w:rPr>
              <w:t xml:space="preserve">თუ შუალედური შეფასებებისა და </w:t>
            </w:r>
            <w:r w:rsidR="007777CA" w:rsidRPr="00C82EFE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C82EFE">
              <w:rPr>
                <w:rFonts w:ascii="Sylfaen" w:hAnsi="Sylfaen" w:cs="AcadNusx"/>
                <w:bCs/>
                <w:lang w:val="ka-GE"/>
              </w:rPr>
              <w:t>ი</w:t>
            </w:r>
            <w:r w:rsidRPr="00C82EF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C82EFE">
              <w:rPr>
                <w:rFonts w:ascii="Sylfaen" w:hAnsi="Sylfaen"/>
                <w:lang w:val="ka-GE"/>
              </w:rPr>
              <w:t xml:space="preserve">გამოცდის ქულათა ჯამი შეადგენს </w:t>
            </w:r>
            <w:r w:rsidRPr="00C82EFE">
              <w:rPr>
                <w:rFonts w:ascii="Sylfaen" w:hAnsi="Sylfaen"/>
                <w:lang w:val="de-DE"/>
              </w:rPr>
              <w:t>41-50 ქულა</w:t>
            </w:r>
            <w:r w:rsidRPr="00C82EFE">
              <w:rPr>
                <w:rFonts w:ascii="Sylfaen" w:hAnsi="Sylfaen"/>
                <w:lang w:val="ka-GE"/>
              </w:rPr>
              <w:t>ს,</w:t>
            </w:r>
            <w:r w:rsidRPr="00C82EFE">
              <w:rPr>
                <w:rFonts w:ascii="Sylfaen" w:hAnsi="Sylfaen"/>
                <w:lang w:val="de-DE"/>
              </w:rPr>
              <w:t xml:space="preserve"> სტუდენტს ეძლევა </w:t>
            </w:r>
            <w:r w:rsidRPr="00C82EFE">
              <w:rPr>
                <w:rFonts w:ascii="Sylfaen" w:hAnsi="Sylfaen"/>
                <w:lang w:val="ka-GE"/>
              </w:rPr>
              <w:t>დამატებით</w:t>
            </w:r>
            <w:r w:rsidRPr="00C82EFE">
              <w:rPr>
                <w:rFonts w:ascii="Sylfaen" w:hAnsi="Sylfaen"/>
                <w:lang w:val="de-DE"/>
              </w:rPr>
              <w:t xml:space="preserve"> გამოცდაზე </w:t>
            </w:r>
            <w:r w:rsidRPr="00C82EFE">
              <w:rPr>
                <w:rFonts w:ascii="Sylfaen" w:hAnsi="Sylfaen"/>
                <w:lang w:val="ka-GE"/>
              </w:rPr>
              <w:t xml:space="preserve">ერთხელ </w:t>
            </w:r>
            <w:r w:rsidRPr="00C82EFE">
              <w:rPr>
                <w:rFonts w:ascii="Sylfaen" w:hAnsi="Sylfaen"/>
                <w:lang w:val="de-DE"/>
              </w:rPr>
              <w:t xml:space="preserve">გასვლის </w:t>
            </w:r>
            <w:r w:rsidRPr="00C82EFE">
              <w:rPr>
                <w:rFonts w:ascii="Sylfaen" w:hAnsi="Sylfaen"/>
                <w:lang w:val="ka-GE"/>
              </w:rPr>
              <w:t xml:space="preserve">უფლება. თუ სტუდენტმა ვერ გადალახა მინიმალური კომპეტენციის ზღვარი </w:t>
            </w:r>
            <w:r w:rsidR="007777CA" w:rsidRPr="00C82EFE">
              <w:rPr>
                <w:rFonts w:ascii="Sylfaen" w:hAnsi="Sylfaen"/>
                <w:lang w:val="ka-GE"/>
              </w:rPr>
              <w:t>დასკვნით</w:t>
            </w:r>
            <w:r w:rsidRPr="00C82EFE">
              <w:rPr>
                <w:rFonts w:ascii="Sylfaen" w:hAnsi="Sylfaen"/>
                <w:lang w:val="ka-GE"/>
              </w:rPr>
              <w:t xml:space="preserve">ი გამოცდის </w:t>
            </w:r>
            <w:r w:rsidRPr="00C82EFE">
              <w:rPr>
                <w:rFonts w:ascii="Sylfaen" w:hAnsi="Sylfaen"/>
              </w:rPr>
              <w:t>OSCE</w:t>
            </w:r>
            <w:r w:rsidRPr="00C82EFE">
              <w:rPr>
                <w:rFonts w:ascii="Sylfaen" w:hAnsi="Sylfaen"/>
                <w:lang w:val="ka-GE"/>
              </w:rPr>
              <w:t xml:space="preserve">-ს ნაწილში, დამატებით გამოცდას აბარებს მხოლოდ </w:t>
            </w:r>
            <w:r w:rsidRPr="00C82EFE">
              <w:rPr>
                <w:rFonts w:ascii="Sylfaen" w:hAnsi="Sylfaen"/>
              </w:rPr>
              <w:t>OSCE</w:t>
            </w:r>
            <w:r w:rsidRPr="00C82EFE">
              <w:rPr>
                <w:rFonts w:ascii="Sylfaen" w:hAnsi="Sylfaen"/>
                <w:lang w:val="ka-GE"/>
              </w:rPr>
              <w:t xml:space="preserve">-ს ნაწილში თავიდან.  თუ სტუდენტმა ვერ გადალახა მინიმალური კომპეტენციის ზღვარი </w:t>
            </w:r>
            <w:r w:rsidR="007777CA" w:rsidRPr="00C82EFE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C82EFE">
              <w:rPr>
                <w:rFonts w:ascii="Sylfaen" w:hAnsi="Sylfaen" w:cs="AcadNusx"/>
                <w:bCs/>
                <w:lang w:val="ka-GE"/>
              </w:rPr>
              <w:t>ი</w:t>
            </w:r>
            <w:r w:rsidRPr="00C82EFE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C82EFE">
              <w:rPr>
                <w:rFonts w:ascii="Sylfaen" w:hAnsi="Sylfaen"/>
                <w:lang w:val="ka-GE"/>
              </w:rPr>
              <w:t xml:space="preserve">გამოცდის ტესტურ ნაწილში, დამატებით გამოცდას აბარებს მხოლოდ ტესტურ ნაწილში თავიდან.  </w:t>
            </w:r>
          </w:p>
          <w:p w14:paraId="7CD1B77D" w14:textId="3BFC5149" w:rsidR="00380337" w:rsidRPr="00C82EFE" w:rsidRDefault="00332A8B" w:rsidP="00332A8B">
            <w:r w:rsidRPr="00C82EFE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უფლება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აქვს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დამატებითი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გამოცდაზე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გავიდეს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იმავე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სემესტრში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82EFE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C82EF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7777CA" w:rsidRPr="00C82EFE">
              <w:rPr>
                <w:rFonts w:ascii="Sylfaen" w:hAnsi="Sylfaen"/>
                <w:sz w:val="20"/>
                <w:szCs w:val="20"/>
              </w:rPr>
              <w:t>დასკვნით</w:t>
            </w:r>
            <w:r w:rsidRPr="00C82EFE">
              <w:rPr>
                <w:rFonts w:ascii="Sylfaen" w:hAnsi="Sylfaen"/>
                <w:sz w:val="20"/>
                <w:szCs w:val="20"/>
              </w:rPr>
              <w:t>ი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გამოცდიდან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არანაკლებ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დღის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20"/>
                <w:szCs w:val="20"/>
              </w:rPr>
              <w:t>შემდეგ</w:t>
            </w:r>
            <w:proofErr w:type="spellEnd"/>
            <w:r w:rsidRPr="00C82EF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A2741" w:rsidRPr="00C82EFE" w14:paraId="3180B5F0" w14:textId="77777777" w:rsidTr="00FF6E65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EE61" w14:textId="77777777" w:rsidR="00380337" w:rsidRPr="00C82EFE" w:rsidRDefault="00380337" w:rsidP="00380337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C82EF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A526" w14:textId="77777777" w:rsidR="00380337" w:rsidRPr="00C82EFE" w:rsidRDefault="00380337" w:rsidP="00380337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C82EFE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spellEnd"/>
            <w:r w:rsidRPr="00C82EFE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C82EFE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C82EF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C82EFE">
              <w:rPr>
                <w:rFonts w:ascii="AcadNusx" w:hAnsi="AcadNusx"/>
                <w:sz w:val="18"/>
                <w:szCs w:val="18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ორგანოებისა</w:t>
            </w:r>
            <w:proofErr w:type="spellEnd"/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და</w:t>
            </w:r>
            <w:proofErr w:type="spellEnd"/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სისტემების</w:t>
            </w:r>
            <w:proofErr w:type="spellEnd"/>
            <w:r w:rsidRPr="00C82EFE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proofErr w:type="spellEnd"/>
            <w:r w:rsidRPr="00C82EFE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spellStart"/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proofErr w:type="spellEnd"/>
            <w:r w:rsidRPr="00C82EFE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C82EFE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C82EFE">
              <w:rPr>
                <w:rFonts w:ascii="AcadNusx" w:hAnsi="AcadNusx"/>
                <w:sz w:val="18"/>
                <w:szCs w:val="18"/>
              </w:rPr>
              <w:t>.</w:t>
            </w:r>
          </w:p>
          <w:p w14:paraId="730F9F8F" w14:textId="77777777" w:rsidR="00380337" w:rsidRPr="00C82EFE" w:rsidRDefault="00380337" w:rsidP="00380337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C82EF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14:paraId="39691B59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C82EFE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104AFC7A" w14:textId="77777777" w:rsidR="00380337" w:rsidRPr="00C82EFE" w:rsidRDefault="00380337" w:rsidP="00380337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C82EFE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27C49150" w14:textId="77777777" w:rsidR="00380337" w:rsidRPr="00C82EFE" w:rsidRDefault="00380337" w:rsidP="00380337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proofErr w:type="spellStart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proofErr w:type="spellEnd"/>
            <w:r w:rsidRPr="00C82EF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C82EF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proofErr w:type="spellEnd"/>
            <w:r w:rsidRPr="00C82EF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proofErr w:type="spellStart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proofErr w:type="spellEnd"/>
            <w:r w:rsidRPr="00C82EF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C82EF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proofErr w:type="spellEnd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proofErr w:type="spellStart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proofErr w:type="spellEnd"/>
            <w:r w:rsidRPr="00C82EF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proofErr w:type="spellEnd"/>
            <w:r w:rsidRPr="00C82EF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proofErr w:type="spellEnd"/>
            <w:r w:rsidRPr="00C82EF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proofErr w:type="spellStart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proofErr w:type="spellEnd"/>
            <w:r w:rsidRPr="00C82EF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3B077E5C" w14:textId="77777777" w:rsidR="00380337" w:rsidRPr="00C82EFE" w:rsidRDefault="00380337" w:rsidP="00380337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C82EFE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C82EFE">
              <w:rPr>
                <w:rFonts w:ascii="AcadNusx" w:hAnsi="AcadNusx"/>
                <w:sz w:val="16"/>
                <w:szCs w:val="18"/>
              </w:rPr>
              <w:t>a</w:t>
            </w: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C82EFE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14:paraId="29875029" w14:textId="77777777" w:rsidR="00596F50" w:rsidRPr="00C82EFE" w:rsidRDefault="00596F50" w:rsidP="00596F50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471B0C56" w14:textId="77777777" w:rsidR="00596F50" w:rsidRPr="00C82EFE" w:rsidRDefault="00596F50" w:rsidP="00596F50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C82EFE">
              <w:rPr>
                <w:rFonts w:ascii="Sylfaen" w:hAnsi="Sylfaen" w:cs="Calibri"/>
                <w:sz w:val="20"/>
                <w:szCs w:val="20"/>
              </w:rPr>
              <w:t xml:space="preserve">Bates. </w:t>
            </w:r>
            <w:proofErr w:type="spellStart"/>
            <w:r w:rsidRPr="00C82EFE">
              <w:rPr>
                <w:rFonts w:ascii="Sylfaen" w:hAnsi="Sylfaen" w:cs="Calibri"/>
                <w:sz w:val="20"/>
                <w:szCs w:val="20"/>
              </w:rPr>
              <w:t>Cuide</w:t>
            </w:r>
            <w:proofErr w:type="spellEnd"/>
            <w:r w:rsidRPr="00C82EFE">
              <w:rPr>
                <w:rFonts w:ascii="Sylfaen" w:hAnsi="Sylfaen" w:cs="Calibri"/>
                <w:sz w:val="20"/>
                <w:szCs w:val="20"/>
              </w:rPr>
              <w:t xml:space="preserve"> to Physical examination end history taking. Eleventh edition. Lynn S. Bickley</w:t>
            </w:r>
          </w:p>
          <w:p w14:paraId="73B5181B" w14:textId="77777777" w:rsidR="00596F50" w:rsidRPr="00C82EFE" w:rsidRDefault="00596F50" w:rsidP="00596F5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C82EFE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C82EFE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056AADFC" w14:textId="77777777" w:rsidR="00596F50" w:rsidRPr="00C82EFE" w:rsidRDefault="00596F50" w:rsidP="00596F50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C82EFE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68A15EDB" w14:textId="77777777" w:rsidR="00596F50" w:rsidRPr="00C82EFE" w:rsidRDefault="00596F50" w:rsidP="00596F50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82EFE">
              <w:rPr>
                <w:rFonts w:cs="Calibri"/>
                <w:sz w:val="20"/>
                <w:szCs w:val="20"/>
              </w:rPr>
              <w:lastRenderedPageBreak/>
              <w:t>Essential Clinical Procedures, Third Edition © 2013 by Saunders, an imprint of Elsevier Inc.</w:t>
            </w:r>
          </w:p>
          <w:p w14:paraId="11C0EE40" w14:textId="77777777" w:rsidR="00380337" w:rsidRPr="00C82EFE" w:rsidRDefault="00380337" w:rsidP="0038033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A2741" w:rsidRPr="007B775D" w14:paraId="26A6A3E4" w14:textId="77777777" w:rsidTr="00694B87">
        <w:trPr>
          <w:trHeight w:val="3109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83DE" w14:textId="77777777" w:rsidR="00380337" w:rsidRPr="00C82EFE" w:rsidRDefault="00380337" w:rsidP="00380337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C82EF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0A9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C82EF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C82EF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C82EF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C82EF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C82EF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C82EF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1AA3320A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C82EF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C82EF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01C3576B" w14:textId="77777777" w:rsidR="00380337" w:rsidRPr="00C82EFE" w:rsidRDefault="000922B3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1" w:history="1">
              <w:r w:rsidR="00380337" w:rsidRPr="00C82EFE">
                <w:rPr>
                  <w:rStyle w:val="Hyperlink"/>
                  <w:rFonts w:ascii="Sylfaen" w:hAnsi="Sylfaen" w:cs="TimesNewRomanPSMT"/>
                  <w:b/>
                  <w:color w:val="auto"/>
                  <w:sz w:val="18"/>
                  <w:szCs w:val="18"/>
                  <w:lang w:val="ka-GE"/>
                </w:rPr>
                <w:t>http://www.youtube.com/3d</w:t>
              </w:r>
            </w:hyperlink>
            <w:r w:rsidR="00380337" w:rsidRPr="00C82EF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3DFD56AC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3AF2E42C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132834BE" w14:textId="77777777" w:rsidR="00380337" w:rsidRPr="00C82EFE" w:rsidRDefault="00380337" w:rsidP="0038033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087C1ED0" w14:textId="77777777" w:rsidR="00380337" w:rsidRPr="00C82EFE" w:rsidRDefault="00380337" w:rsidP="00380337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14:paraId="1CB6D779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2D75027E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7CED64D3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3A41F6AD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0FA126CA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14:paraId="3459C1FD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C82EF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7273DFFF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626538B7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C82EF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603DA0B7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14:paraId="374B7D53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14:paraId="6613A1C2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82EFE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C82EFE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1A3169B1" w14:textId="77777777" w:rsidR="00380337" w:rsidRPr="00C82EFE" w:rsidRDefault="00380337" w:rsidP="00380337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C82EFE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C82EFE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C82EFE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74B07973" w14:textId="77777777" w:rsidR="00380337" w:rsidRPr="00C82EFE" w:rsidRDefault="000922B3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2" w:history="1">
              <w:r w:rsidR="00380337" w:rsidRPr="00C82EF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31301BED" w14:textId="77777777" w:rsidR="00380337" w:rsidRPr="00C82EFE" w:rsidRDefault="000922B3" w:rsidP="00380337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3" w:history="1">
              <w:r w:rsidR="00380337" w:rsidRPr="00C82EFE">
                <w:rPr>
                  <w:rStyle w:val="Hyperlink"/>
                  <w:rFonts w:ascii="Sylfaen" w:hAnsi="Sylfaen"/>
                  <w:noProof/>
                  <w:color w:val="auto"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1DAC2359" w14:textId="77777777" w:rsidR="00380337" w:rsidRPr="00C82EFE" w:rsidRDefault="000922B3" w:rsidP="00380337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4" w:history="1">
              <w:r w:rsidR="00380337" w:rsidRPr="00C82EF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380337" w:rsidRPr="00C82EFE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6FD4D569" w14:textId="77777777" w:rsidR="00380337" w:rsidRPr="00C82EFE" w:rsidRDefault="00380337" w:rsidP="00380337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C82EFE">
              <w:rPr>
                <w:sz w:val="16"/>
                <w:szCs w:val="18"/>
                <w:lang w:val="ka-GE"/>
              </w:rPr>
              <w:t xml:space="preserve">1. </w:t>
            </w: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შ.- შინაგან დაავადებათა პროპედევტიკა. 1 ნაწ.,თბ., 1991.</w:t>
            </w:r>
          </w:p>
          <w:p w14:paraId="530C134E" w14:textId="77777777" w:rsidR="00380337" w:rsidRPr="00C82EFE" w:rsidRDefault="00380337" w:rsidP="00380337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C82EFE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114D8269" w14:textId="77777777" w:rsidR="00380337" w:rsidRPr="00C82EFE" w:rsidRDefault="00380337" w:rsidP="00380337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C82EF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C82EF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C82EFE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C82EFE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C82EFE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C82EF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C82EFE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C82EFE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C82EFE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6590BF46" w14:textId="77777777" w:rsidR="00380337" w:rsidRPr="00C82EFE" w:rsidRDefault="00380337" w:rsidP="00380337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C82EFE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C82EFE">
              <w:rPr>
                <w:sz w:val="16"/>
                <w:szCs w:val="18"/>
                <w:lang w:val="ka-GE"/>
              </w:rPr>
              <w:t xml:space="preserve"> Маколкина В.И., и В.И. Овчаренко В.И.  </w:t>
            </w:r>
            <w:r w:rsidRPr="00C82EFE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14:paraId="7D06C50E" w14:textId="77777777" w:rsidR="00380337" w:rsidRPr="00C82EFE" w:rsidRDefault="00380337" w:rsidP="00380337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C82EFE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C82EFE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14:paraId="07C2A81E" w14:textId="77777777" w:rsidR="00380337" w:rsidRPr="00C82EFE" w:rsidRDefault="00380337" w:rsidP="00380337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C82EFE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14:paraId="51B84E74" w14:textId="77777777" w:rsidR="00380337" w:rsidRPr="00C82EFE" w:rsidRDefault="00380337" w:rsidP="00380337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sz w:val="20"/>
                <w:szCs w:val="20"/>
                <w:lang w:val="ru-RU"/>
              </w:rPr>
            </w:pPr>
            <w:r w:rsidRPr="00C82EFE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C82EFE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5" w:history="1">
              <w:r w:rsidRPr="00C82EFE">
                <w:rPr>
                  <w:rStyle w:val="Hyperlink"/>
                  <w:rFonts w:ascii="Sylfaen" w:hAnsi="Sylfaen" w:cs="Arial"/>
                  <w:color w:val="auto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61EA1CF2" w14:textId="77777777" w:rsidR="00576214" w:rsidRPr="00C82EFE" w:rsidRDefault="00576214" w:rsidP="006A379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6D6555D0" w14:textId="77777777" w:rsidR="00442B7A" w:rsidRPr="00C82EFE" w:rsidRDefault="00442B7A">
      <w:pPr>
        <w:rPr>
          <w:sz w:val="24"/>
          <w:szCs w:val="24"/>
          <w:lang w:val="ru-RU"/>
        </w:rPr>
      </w:pPr>
    </w:p>
    <w:sectPr w:rsidR="00442B7A" w:rsidRPr="00C82EFE" w:rsidSect="00FF6E65">
      <w:footerReference w:type="default" r:id="rId16"/>
      <w:pgSz w:w="16839" w:h="11907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7B8768" w14:textId="77777777" w:rsidR="000922B3" w:rsidRDefault="000922B3" w:rsidP="0095771A">
      <w:pPr>
        <w:spacing w:after="0" w:line="240" w:lineRule="auto"/>
      </w:pPr>
      <w:r>
        <w:separator/>
      </w:r>
    </w:p>
  </w:endnote>
  <w:endnote w:type="continuationSeparator" w:id="0">
    <w:p w14:paraId="4E3EA48D" w14:textId="77777777" w:rsidR="000922B3" w:rsidRDefault="000922B3" w:rsidP="00957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31619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43CF97" w14:textId="1BF9204F" w:rsidR="0095771A" w:rsidRDefault="009577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36F3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209C5F7A" w14:textId="77777777" w:rsidR="0095771A" w:rsidRDefault="009577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EBD19" w14:textId="77777777" w:rsidR="000922B3" w:rsidRDefault="000922B3" w:rsidP="0095771A">
      <w:pPr>
        <w:spacing w:after="0" w:line="240" w:lineRule="auto"/>
      </w:pPr>
      <w:r>
        <w:separator/>
      </w:r>
    </w:p>
  </w:footnote>
  <w:footnote w:type="continuationSeparator" w:id="0">
    <w:p w14:paraId="51BF1E4D" w14:textId="77777777" w:rsidR="000922B3" w:rsidRDefault="000922B3" w:rsidP="009577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48568A"/>
    <w:multiLevelType w:val="hybridMultilevel"/>
    <w:tmpl w:val="43B01816"/>
    <w:lvl w:ilvl="0" w:tplc="92041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D090C"/>
    <w:multiLevelType w:val="hybridMultilevel"/>
    <w:tmpl w:val="8E6AEB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B74572"/>
    <w:multiLevelType w:val="hybridMultilevel"/>
    <w:tmpl w:val="F3B60EBE"/>
    <w:lvl w:ilvl="0" w:tplc="DE86445A">
      <w:start w:val="1"/>
      <w:numFmt w:val="bullet"/>
      <w:lvlText w:val="-"/>
      <w:lvlJc w:val="left"/>
      <w:pPr>
        <w:ind w:left="827" w:hanging="360"/>
      </w:pPr>
      <w:rPr>
        <w:rFonts w:ascii="AcadNusx" w:eastAsia="AcadNusx" w:hAnsi="AcadNusx" w:cs="AcadNusx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1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A105174"/>
    <w:multiLevelType w:val="hybridMultilevel"/>
    <w:tmpl w:val="83E2D7D6"/>
    <w:lvl w:ilvl="0" w:tplc="26BC8818">
      <w:numFmt w:val="bullet"/>
      <w:lvlText w:val="-"/>
      <w:lvlJc w:val="left"/>
      <w:pPr>
        <w:ind w:left="463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3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E9375C"/>
    <w:multiLevelType w:val="hybridMultilevel"/>
    <w:tmpl w:val="E8B4F0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8"/>
  </w:num>
  <w:num w:numId="9">
    <w:abstractNumId w:val="4"/>
  </w:num>
  <w:num w:numId="10">
    <w:abstractNumId w:val="3"/>
  </w:num>
  <w:num w:numId="11">
    <w:abstractNumId w:val="42"/>
  </w:num>
  <w:num w:numId="12">
    <w:abstractNumId w:val="19"/>
  </w:num>
  <w:num w:numId="13">
    <w:abstractNumId w:val="26"/>
  </w:num>
  <w:num w:numId="14">
    <w:abstractNumId w:val="41"/>
  </w:num>
  <w:num w:numId="15">
    <w:abstractNumId w:val="16"/>
  </w:num>
  <w:num w:numId="16">
    <w:abstractNumId w:val="31"/>
  </w:num>
  <w:num w:numId="17">
    <w:abstractNumId w:val="2"/>
  </w:num>
  <w:num w:numId="18">
    <w:abstractNumId w:val="33"/>
  </w:num>
  <w:num w:numId="19">
    <w:abstractNumId w:val="43"/>
  </w:num>
  <w:num w:numId="20">
    <w:abstractNumId w:val="13"/>
  </w:num>
  <w:num w:numId="21">
    <w:abstractNumId w:val="20"/>
  </w:num>
  <w:num w:numId="22">
    <w:abstractNumId w:val="8"/>
  </w:num>
  <w:num w:numId="23">
    <w:abstractNumId w:val="28"/>
  </w:num>
  <w:num w:numId="24">
    <w:abstractNumId w:val="23"/>
  </w:num>
  <w:num w:numId="25">
    <w:abstractNumId w:val="40"/>
  </w:num>
  <w:num w:numId="26">
    <w:abstractNumId w:val="14"/>
  </w:num>
  <w:num w:numId="27">
    <w:abstractNumId w:val="39"/>
  </w:num>
  <w:num w:numId="28">
    <w:abstractNumId w:val="34"/>
  </w:num>
  <w:num w:numId="29">
    <w:abstractNumId w:val="24"/>
  </w:num>
  <w:num w:numId="30">
    <w:abstractNumId w:val="29"/>
  </w:num>
  <w:num w:numId="31">
    <w:abstractNumId w:val="15"/>
  </w:num>
  <w:num w:numId="32">
    <w:abstractNumId w:val="7"/>
  </w:num>
  <w:num w:numId="33">
    <w:abstractNumId w:val="25"/>
  </w:num>
  <w:num w:numId="34">
    <w:abstractNumId w:val="37"/>
  </w:num>
  <w:num w:numId="35">
    <w:abstractNumId w:val="1"/>
  </w:num>
  <w:num w:numId="36">
    <w:abstractNumId w:val="32"/>
  </w:num>
  <w:num w:numId="37">
    <w:abstractNumId w:val="18"/>
  </w:num>
  <w:num w:numId="38">
    <w:abstractNumId w:val="11"/>
  </w:num>
  <w:num w:numId="39">
    <w:abstractNumId w:val="6"/>
  </w:num>
  <w:num w:numId="40">
    <w:abstractNumId w:val="38"/>
  </w:num>
  <w:num w:numId="41">
    <w:abstractNumId w:val="9"/>
  </w:num>
  <w:num w:numId="42">
    <w:abstractNumId w:val="35"/>
  </w:num>
  <w:num w:numId="43">
    <w:abstractNumId w:val="30"/>
  </w:num>
  <w:num w:numId="44">
    <w:abstractNumId w:val="17"/>
  </w:num>
  <w:num w:numId="4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4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3C"/>
    <w:rsid w:val="00007808"/>
    <w:rsid w:val="0001623D"/>
    <w:rsid w:val="00017239"/>
    <w:rsid w:val="000304D6"/>
    <w:rsid w:val="00033379"/>
    <w:rsid w:val="0003448F"/>
    <w:rsid w:val="000371B1"/>
    <w:rsid w:val="00045688"/>
    <w:rsid w:val="000602D4"/>
    <w:rsid w:val="00063EAC"/>
    <w:rsid w:val="00064461"/>
    <w:rsid w:val="0008661E"/>
    <w:rsid w:val="00087A5F"/>
    <w:rsid w:val="000903A7"/>
    <w:rsid w:val="000922B3"/>
    <w:rsid w:val="000A5663"/>
    <w:rsid w:val="000B412C"/>
    <w:rsid w:val="000B6C8D"/>
    <w:rsid w:val="000C053A"/>
    <w:rsid w:val="000C464A"/>
    <w:rsid w:val="000D31DB"/>
    <w:rsid w:val="000F2834"/>
    <w:rsid w:val="001056B1"/>
    <w:rsid w:val="00115D56"/>
    <w:rsid w:val="0011602E"/>
    <w:rsid w:val="001238D6"/>
    <w:rsid w:val="00131B48"/>
    <w:rsid w:val="001655AE"/>
    <w:rsid w:val="00172610"/>
    <w:rsid w:val="0017708D"/>
    <w:rsid w:val="001A40E3"/>
    <w:rsid w:val="001B2D67"/>
    <w:rsid w:val="001F7C43"/>
    <w:rsid w:val="00203208"/>
    <w:rsid w:val="00231284"/>
    <w:rsid w:val="00234E01"/>
    <w:rsid w:val="00235362"/>
    <w:rsid w:val="00236A7E"/>
    <w:rsid w:val="002556F9"/>
    <w:rsid w:val="00287768"/>
    <w:rsid w:val="002B1129"/>
    <w:rsid w:val="002C1041"/>
    <w:rsid w:val="002C22D9"/>
    <w:rsid w:val="002D3B8B"/>
    <w:rsid w:val="002E0EB7"/>
    <w:rsid w:val="002E591B"/>
    <w:rsid w:val="002F5FF5"/>
    <w:rsid w:val="00304A14"/>
    <w:rsid w:val="00317C69"/>
    <w:rsid w:val="00330A11"/>
    <w:rsid w:val="00332A8B"/>
    <w:rsid w:val="00333CF6"/>
    <w:rsid w:val="00335E1A"/>
    <w:rsid w:val="0034223E"/>
    <w:rsid w:val="0034254A"/>
    <w:rsid w:val="0034667C"/>
    <w:rsid w:val="00361D82"/>
    <w:rsid w:val="003740D8"/>
    <w:rsid w:val="00375A6A"/>
    <w:rsid w:val="00380337"/>
    <w:rsid w:val="00387367"/>
    <w:rsid w:val="0039387D"/>
    <w:rsid w:val="003A0E8B"/>
    <w:rsid w:val="003A6D8E"/>
    <w:rsid w:val="003D040A"/>
    <w:rsid w:val="003D7A30"/>
    <w:rsid w:val="003E2ECF"/>
    <w:rsid w:val="003E72E9"/>
    <w:rsid w:val="003F0D13"/>
    <w:rsid w:val="00407837"/>
    <w:rsid w:val="00413C36"/>
    <w:rsid w:val="004235FD"/>
    <w:rsid w:val="00423885"/>
    <w:rsid w:val="004239C5"/>
    <w:rsid w:val="0043632D"/>
    <w:rsid w:val="00437A21"/>
    <w:rsid w:val="00442B7A"/>
    <w:rsid w:val="0044341C"/>
    <w:rsid w:val="004522C9"/>
    <w:rsid w:val="004636F3"/>
    <w:rsid w:val="0046395D"/>
    <w:rsid w:val="00466D97"/>
    <w:rsid w:val="0047768C"/>
    <w:rsid w:val="00492C56"/>
    <w:rsid w:val="004945B5"/>
    <w:rsid w:val="004B0E01"/>
    <w:rsid w:val="004B1232"/>
    <w:rsid w:val="004C6557"/>
    <w:rsid w:val="004C6E01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41A1E"/>
    <w:rsid w:val="00546B8D"/>
    <w:rsid w:val="00547022"/>
    <w:rsid w:val="00576214"/>
    <w:rsid w:val="0058727C"/>
    <w:rsid w:val="00595CD0"/>
    <w:rsid w:val="00596F50"/>
    <w:rsid w:val="005C7287"/>
    <w:rsid w:val="005D23A6"/>
    <w:rsid w:val="005D2727"/>
    <w:rsid w:val="005D4548"/>
    <w:rsid w:val="00606A51"/>
    <w:rsid w:val="006148CF"/>
    <w:rsid w:val="00630085"/>
    <w:rsid w:val="006328FC"/>
    <w:rsid w:val="00653EBF"/>
    <w:rsid w:val="00654E4A"/>
    <w:rsid w:val="00656926"/>
    <w:rsid w:val="00665332"/>
    <w:rsid w:val="00675EBC"/>
    <w:rsid w:val="00683AED"/>
    <w:rsid w:val="00694B87"/>
    <w:rsid w:val="006A3795"/>
    <w:rsid w:val="006A6B54"/>
    <w:rsid w:val="006C517B"/>
    <w:rsid w:val="006C6F6E"/>
    <w:rsid w:val="006D36DC"/>
    <w:rsid w:val="006D5DDD"/>
    <w:rsid w:val="006E32D4"/>
    <w:rsid w:val="006E3A8A"/>
    <w:rsid w:val="00717FA1"/>
    <w:rsid w:val="007366CD"/>
    <w:rsid w:val="007415AF"/>
    <w:rsid w:val="007456D4"/>
    <w:rsid w:val="007535D1"/>
    <w:rsid w:val="007569CD"/>
    <w:rsid w:val="007614BA"/>
    <w:rsid w:val="00771605"/>
    <w:rsid w:val="007777CA"/>
    <w:rsid w:val="007778B9"/>
    <w:rsid w:val="00795767"/>
    <w:rsid w:val="007A2741"/>
    <w:rsid w:val="007B775D"/>
    <w:rsid w:val="007D6148"/>
    <w:rsid w:val="00803857"/>
    <w:rsid w:val="0080782F"/>
    <w:rsid w:val="00807F4A"/>
    <w:rsid w:val="00813684"/>
    <w:rsid w:val="00833237"/>
    <w:rsid w:val="00843F92"/>
    <w:rsid w:val="00844820"/>
    <w:rsid w:val="00846C00"/>
    <w:rsid w:val="008560AF"/>
    <w:rsid w:val="008612C0"/>
    <w:rsid w:val="0086313C"/>
    <w:rsid w:val="00876887"/>
    <w:rsid w:val="00895B63"/>
    <w:rsid w:val="008A1E9F"/>
    <w:rsid w:val="008F601B"/>
    <w:rsid w:val="00901BF0"/>
    <w:rsid w:val="009174D6"/>
    <w:rsid w:val="00920D7A"/>
    <w:rsid w:val="00923112"/>
    <w:rsid w:val="0093459D"/>
    <w:rsid w:val="00935746"/>
    <w:rsid w:val="0095771A"/>
    <w:rsid w:val="00970503"/>
    <w:rsid w:val="0097103A"/>
    <w:rsid w:val="00987632"/>
    <w:rsid w:val="00987D25"/>
    <w:rsid w:val="009931A2"/>
    <w:rsid w:val="00993574"/>
    <w:rsid w:val="009962C9"/>
    <w:rsid w:val="009A1EE8"/>
    <w:rsid w:val="009A7D86"/>
    <w:rsid w:val="009B497E"/>
    <w:rsid w:val="009D0DCF"/>
    <w:rsid w:val="009E2820"/>
    <w:rsid w:val="00A02694"/>
    <w:rsid w:val="00A02E96"/>
    <w:rsid w:val="00A11495"/>
    <w:rsid w:val="00A12D58"/>
    <w:rsid w:val="00A1793B"/>
    <w:rsid w:val="00A32F1E"/>
    <w:rsid w:val="00A52134"/>
    <w:rsid w:val="00A62CDE"/>
    <w:rsid w:val="00A715AB"/>
    <w:rsid w:val="00A73F5D"/>
    <w:rsid w:val="00A82A64"/>
    <w:rsid w:val="00A87F64"/>
    <w:rsid w:val="00A91C9E"/>
    <w:rsid w:val="00AA7E9F"/>
    <w:rsid w:val="00AB0BCE"/>
    <w:rsid w:val="00AB1D36"/>
    <w:rsid w:val="00AC08B2"/>
    <w:rsid w:val="00AD4750"/>
    <w:rsid w:val="00AD63DE"/>
    <w:rsid w:val="00AF1C70"/>
    <w:rsid w:val="00B02FA5"/>
    <w:rsid w:val="00B22604"/>
    <w:rsid w:val="00B33345"/>
    <w:rsid w:val="00B5038C"/>
    <w:rsid w:val="00B6369D"/>
    <w:rsid w:val="00B65650"/>
    <w:rsid w:val="00B7373A"/>
    <w:rsid w:val="00B91DDC"/>
    <w:rsid w:val="00BC4D6E"/>
    <w:rsid w:val="00BC6543"/>
    <w:rsid w:val="00BD2101"/>
    <w:rsid w:val="00BD5BEA"/>
    <w:rsid w:val="00BE02CB"/>
    <w:rsid w:val="00C27395"/>
    <w:rsid w:val="00C30384"/>
    <w:rsid w:val="00C32A59"/>
    <w:rsid w:val="00C410BF"/>
    <w:rsid w:val="00C63686"/>
    <w:rsid w:val="00C779CE"/>
    <w:rsid w:val="00C82EFE"/>
    <w:rsid w:val="00C84D85"/>
    <w:rsid w:val="00C955BE"/>
    <w:rsid w:val="00CA52D1"/>
    <w:rsid w:val="00CB1F4C"/>
    <w:rsid w:val="00CC6A30"/>
    <w:rsid w:val="00CE4749"/>
    <w:rsid w:val="00CE7AF5"/>
    <w:rsid w:val="00D07E95"/>
    <w:rsid w:val="00D209DB"/>
    <w:rsid w:val="00D222AE"/>
    <w:rsid w:val="00D41D03"/>
    <w:rsid w:val="00D749B5"/>
    <w:rsid w:val="00D774FA"/>
    <w:rsid w:val="00D8788B"/>
    <w:rsid w:val="00DB7272"/>
    <w:rsid w:val="00DB796D"/>
    <w:rsid w:val="00DE33EB"/>
    <w:rsid w:val="00DF60A6"/>
    <w:rsid w:val="00E01D82"/>
    <w:rsid w:val="00E03A87"/>
    <w:rsid w:val="00E25053"/>
    <w:rsid w:val="00E42623"/>
    <w:rsid w:val="00E45C81"/>
    <w:rsid w:val="00E51CE7"/>
    <w:rsid w:val="00E545EF"/>
    <w:rsid w:val="00E63D0E"/>
    <w:rsid w:val="00E7141D"/>
    <w:rsid w:val="00E7685C"/>
    <w:rsid w:val="00E85071"/>
    <w:rsid w:val="00E8703B"/>
    <w:rsid w:val="00E87353"/>
    <w:rsid w:val="00E87E5E"/>
    <w:rsid w:val="00E93A44"/>
    <w:rsid w:val="00EA3CCB"/>
    <w:rsid w:val="00EB1383"/>
    <w:rsid w:val="00EB1934"/>
    <w:rsid w:val="00EC1111"/>
    <w:rsid w:val="00ED1A39"/>
    <w:rsid w:val="00EE3633"/>
    <w:rsid w:val="00EF0821"/>
    <w:rsid w:val="00EF1044"/>
    <w:rsid w:val="00EF5BE3"/>
    <w:rsid w:val="00EF674D"/>
    <w:rsid w:val="00F02387"/>
    <w:rsid w:val="00F1308D"/>
    <w:rsid w:val="00F16210"/>
    <w:rsid w:val="00F36B45"/>
    <w:rsid w:val="00F37723"/>
    <w:rsid w:val="00F40795"/>
    <w:rsid w:val="00F67320"/>
    <w:rsid w:val="00F811CD"/>
    <w:rsid w:val="00F9380A"/>
    <w:rsid w:val="00FA3764"/>
    <w:rsid w:val="00FB192F"/>
    <w:rsid w:val="00FC2671"/>
    <w:rsid w:val="00FC364D"/>
    <w:rsid w:val="00FC48E8"/>
    <w:rsid w:val="00FD0403"/>
    <w:rsid w:val="00FD5A4C"/>
    <w:rsid w:val="00FD6DF0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C0088F"/>
  <w15:docId w15:val="{D4BA0E04-ED80-443A-9296-5139A1FB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styleId="NoSpacing">
    <w:name w:val="No Spacing"/>
    <w:uiPriority w:val="1"/>
    <w:qFormat/>
    <w:rsid w:val="006D36D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6D36DC"/>
  </w:style>
  <w:style w:type="paragraph" w:styleId="Header">
    <w:name w:val="header"/>
    <w:basedOn w:val="Normal"/>
    <w:link w:val="HeaderChar"/>
    <w:uiPriority w:val="99"/>
    <w:unhideWhenUsed/>
    <w:rsid w:val="00957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71A"/>
  </w:style>
  <w:style w:type="paragraph" w:styleId="Footer">
    <w:name w:val="footer"/>
    <w:basedOn w:val="Normal"/>
    <w:link w:val="FooterChar"/>
    <w:uiPriority w:val="99"/>
    <w:unhideWhenUsed/>
    <w:rsid w:val="00957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71A"/>
  </w:style>
  <w:style w:type="paragraph" w:customStyle="1" w:styleId="TableParagraph">
    <w:name w:val="Table Paragraph"/>
    <w:basedOn w:val="Normal"/>
    <w:uiPriority w:val="1"/>
    <w:qFormat/>
    <w:rsid w:val="008560AF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7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ga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gormir.new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3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ebscohost.com/" TargetMode="External"/><Relationship Id="rId10" Type="http://schemas.openxmlformats.org/officeDocument/2006/relationships/hyperlink" Target="mailto:nadejda.mushkiashvili@geomedi.edu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imuraz.tavxelidze@geomedi.edu.ge" TargetMode="External"/><Relationship Id="rId14" Type="http://schemas.openxmlformats.org/officeDocument/2006/relationships/hyperlink" Target="http://www.boome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0BD2D-8DF5-4218-8709-0DC79357E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4044</Words>
  <Characters>23054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39</cp:revision>
  <dcterms:created xsi:type="dcterms:W3CDTF">2020-11-03T11:33:00Z</dcterms:created>
  <dcterms:modified xsi:type="dcterms:W3CDTF">2025-01-15T08:54:00Z</dcterms:modified>
</cp:coreProperties>
</file>